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77530" w14:textId="57B1ED35" w:rsidR="00A81060" w:rsidRPr="00A81060" w:rsidRDefault="003F1CE2" w:rsidP="00606544">
      <w:pPr>
        <w:rPr>
          <w:rFonts w:asciiTheme="majorHAnsi" w:hAnsiTheme="majorHAnsi" w:cstheme="majorHAnsi"/>
          <w:b/>
          <w:color w:val="00B050"/>
          <w:sz w:val="24"/>
        </w:rPr>
      </w:pPr>
      <w:r w:rsidRPr="00A81060">
        <w:rPr>
          <w:rFonts w:asciiTheme="majorHAnsi" w:hAnsiTheme="majorHAnsi" w:cstheme="majorHAnsi"/>
          <w:b/>
          <w:color w:val="00B050"/>
          <w:sz w:val="24"/>
        </w:rPr>
        <w:t>Position Paper 5</w:t>
      </w:r>
      <w:r w:rsidR="00A81060" w:rsidRPr="00A81060">
        <w:rPr>
          <w:rFonts w:asciiTheme="majorHAnsi" w:hAnsiTheme="majorHAnsi" w:cstheme="majorHAnsi"/>
          <w:b/>
          <w:color w:val="00B050"/>
          <w:sz w:val="24"/>
        </w:rPr>
        <w:t xml:space="preserve">: Initial </w:t>
      </w:r>
      <w:r w:rsidR="00A81060">
        <w:rPr>
          <w:rFonts w:asciiTheme="majorHAnsi" w:hAnsiTheme="majorHAnsi" w:cstheme="majorHAnsi"/>
          <w:b/>
          <w:color w:val="00B050"/>
          <w:sz w:val="24"/>
        </w:rPr>
        <w:t>F</w:t>
      </w:r>
      <w:r w:rsidR="00A81060" w:rsidRPr="00A81060">
        <w:rPr>
          <w:rFonts w:asciiTheme="majorHAnsi" w:hAnsiTheme="majorHAnsi" w:cstheme="majorHAnsi"/>
          <w:b/>
          <w:color w:val="00B050"/>
          <w:sz w:val="24"/>
        </w:rPr>
        <w:t xml:space="preserve">indings on </w:t>
      </w:r>
      <w:r w:rsidR="00A81060">
        <w:rPr>
          <w:rFonts w:asciiTheme="majorHAnsi" w:hAnsiTheme="majorHAnsi" w:cstheme="majorHAnsi"/>
          <w:b/>
          <w:color w:val="00B050"/>
          <w:sz w:val="24"/>
        </w:rPr>
        <w:t>P</w:t>
      </w:r>
      <w:r w:rsidR="00A81060" w:rsidRPr="00A81060">
        <w:rPr>
          <w:rFonts w:asciiTheme="majorHAnsi" w:hAnsiTheme="majorHAnsi" w:cstheme="majorHAnsi"/>
          <w:b/>
          <w:color w:val="00B050"/>
          <w:sz w:val="24"/>
        </w:rPr>
        <w:t xml:space="preserve">andemic </w:t>
      </w:r>
      <w:r w:rsidR="00A81060">
        <w:rPr>
          <w:rFonts w:asciiTheme="majorHAnsi" w:hAnsiTheme="majorHAnsi" w:cstheme="majorHAnsi"/>
          <w:b/>
          <w:color w:val="00B050"/>
          <w:sz w:val="24"/>
        </w:rPr>
        <w:t>T</w:t>
      </w:r>
      <w:r w:rsidR="00A81060" w:rsidRPr="00A81060">
        <w:rPr>
          <w:rFonts w:asciiTheme="majorHAnsi" w:hAnsiTheme="majorHAnsi" w:cstheme="majorHAnsi"/>
          <w:b/>
          <w:color w:val="00B050"/>
          <w:sz w:val="24"/>
        </w:rPr>
        <w:t xml:space="preserve">rajectory at </w:t>
      </w:r>
      <w:r w:rsidR="00A81060">
        <w:rPr>
          <w:rFonts w:asciiTheme="majorHAnsi" w:hAnsiTheme="majorHAnsi" w:cstheme="majorHAnsi"/>
          <w:b/>
          <w:color w:val="00B050"/>
          <w:sz w:val="24"/>
        </w:rPr>
        <w:t>S</w:t>
      </w:r>
      <w:r w:rsidR="00A81060" w:rsidRPr="00A81060">
        <w:rPr>
          <w:rFonts w:asciiTheme="majorHAnsi" w:hAnsiTheme="majorHAnsi" w:cstheme="majorHAnsi"/>
          <w:b/>
          <w:color w:val="00B050"/>
          <w:sz w:val="24"/>
        </w:rPr>
        <w:t xml:space="preserve">ub-national </w:t>
      </w:r>
      <w:r w:rsidR="00A81060">
        <w:rPr>
          <w:rFonts w:asciiTheme="majorHAnsi" w:hAnsiTheme="majorHAnsi" w:cstheme="majorHAnsi"/>
          <w:b/>
          <w:color w:val="00B050"/>
          <w:sz w:val="24"/>
        </w:rPr>
        <w:t>L</w:t>
      </w:r>
      <w:r w:rsidR="00A81060" w:rsidRPr="00A81060">
        <w:rPr>
          <w:rFonts w:asciiTheme="majorHAnsi" w:hAnsiTheme="majorHAnsi" w:cstheme="majorHAnsi"/>
          <w:b/>
          <w:color w:val="00B050"/>
          <w:sz w:val="24"/>
        </w:rPr>
        <w:t>evel</w:t>
      </w:r>
    </w:p>
    <w:p w14:paraId="700460FB" w14:textId="77777777" w:rsidR="00A81060" w:rsidRDefault="00A81060" w:rsidP="00606544">
      <w:pPr>
        <w:rPr>
          <w:rFonts w:asciiTheme="majorHAnsi" w:hAnsiTheme="majorHAnsi" w:cstheme="majorHAnsi"/>
          <w:b/>
          <w:color w:val="000000" w:themeColor="text1"/>
          <w:sz w:val="24"/>
        </w:rPr>
      </w:pPr>
    </w:p>
    <w:p w14:paraId="0AE9CB27" w14:textId="3BC78349" w:rsidR="00703E79" w:rsidRPr="00A81060" w:rsidRDefault="00F323BD" w:rsidP="00606544">
      <w:pPr>
        <w:rPr>
          <w:rFonts w:asciiTheme="majorHAnsi" w:hAnsiTheme="majorHAnsi" w:cstheme="majorHAnsi"/>
          <w:b/>
          <w:color w:val="FF0000"/>
          <w:sz w:val="24"/>
          <w:u w:val="single"/>
        </w:rPr>
      </w:pPr>
      <w:r w:rsidRPr="00A81060">
        <w:rPr>
          <w:rFonts w:asciiTheme="majorHAnsi" w:hAnsiTheme="majorHAnsi" w:cstheme="majorHAnsi"/>
          <w:b/>
          <w:sz w:val="24"/>
        </w:rPr>
        <w:t xml:space="preserve">May </w:t>
      </w:r>
      <w:r w:rsidR="00DE6917" w:rsidRPr="00A81060">
        <w:rPr>
          <w:rFonts w:asciiTheme="majorHAnsi" w:hAnsiTheme="majorHAnsi" w:cstheme="majorHAnsi"/>
          <w:b/>
          <w:sz w:val="24"/>
        </w:rPr>
        <w:t>5</w:t>
      </w:r>
      <w:r w:rsidRPr="00A81060">
        <w:rPr>
          <w:rFonts w:asciiTheme="majorHAnsi" w:hAnsiTheme="majorHAnsi" w:cstheme="majorHAnsi"/>
          <w:b/>
          <w:sz w:val="24"/>
        </w:rPr>
        <w:t>, 2020</w:t>
      </w:r>
    </w:p>
    <w:p w14:paraId="46233D9B" w14:textId="77777777" w:rsidR="00703E79" w:rsidRPr="00A81060" w:rsidRDefault="00703E79" w:rsidP="00606544">
      <w:pPr>
        <w:rPr>
          <w:rFonts w:asciiTheme="majorHAnsi" w:hAnsiTheme="majorHAnsi" w:cstheme="majorHAnsi"/>
          <w:color w:val="000000" w:themeColor="text1"/>
          <w:sz w:val="24"/>
        </w:rPr>
      </w:pPr>
    </w:p>
    <w:p w14:paraId="50FF441E" w14:textId="7194CA4D" w:rsidR="00703E79" w:rsidRPr="00A81060" w:rsidRDefault="00703E79" w:rsidP="00606544">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t>Purpose of memo:</w:t>
      </w:r>
      <w:r w:rsidR="005B4275" w:rsidRPr="00A81060">
        <w:rPr>
          <w:rFonts w:asciiTheme="majorHAnsi" w:hAnsiTheme="majorHAnsi" w:cstheme="majorHAnsi"/>
          <w:color w:val="000000" w:themeColor="text1"/>
          <w:sz w:val="24"/>
        </w:rPr>
        <w:t xml:space="preserve"> To </w:t>
      </w:r>
      <w:r w:rsidR="00FD77CE" w:rsidRPr="00A81060">
        <w:rPr>
          <w:rFonts w:asciiTheme="majorHAnsi" w:hAnsiTheme="majorHAnsi" w:cstheme="majorHAnsi"/>
          <w:color w:val="000000" w:themeColor="text1"/>
          <w:sz w:val="24"/>
        </w:rPr>
        <w:t xml:space="preserve">share </w:t>
      </w:r>
      <w:bookmarkStart w:id="0" w:name="_Hlk48739653"/>
      <w:r w:rsidR="00FD77CE" w:rsidRPr="00A81060">
        <w:rPr>
          <w:rFonts w:asciiTheme="majorHAnsi" w:hAnsiTheme="majorHAnsi" w:cstheme="majorHAnsi"/>
          <w:color w:val="000000" w:themeColor="text1"/>
          <w:sz w:val="24"/>
        </w:rPr>
        <w:t xml:space="preserve">initial findings </w:t>
      </w:r>
      <w:r w:rsidR="00AC7272" w:rsidRPr="00A81060">
        <w:rPr>
          <w:rFonts w:asciiTheme="majorHAnsi" w:hAnsiTheme="majorHAnsi" w:cstheme="majorHAnsi"/>
          <w:color w:val="000000" w:themeColor="text1"/>
          <w:sz w:val="24"/>
        </w:rPr>
        <w:t xml:space="preserve">on </w:t>
      </w:r>
      <w:r w:rsidR="00FD77CE" w:rsidRPr="00A81060">
        <w:rPr>
          <w:rFonts w:asciiTheme="majorHAnsi" w:hAnsiTheme="majorHAnsi" w:cstheme="majorHAnsi"/>
          <w:color w:val="000000" w:themeColor="text1"/>
          <w:sz w:val="24"/>
        </w:rPr>
        <w:t xml:space="preserve">pandemic trajectory </w:t>
      </w:r>
      <w:r w:rsidR="00AC7272" w:rsidRPr="00A81060">
        <w:rPr>
          <w:rFonts w:asciiTheme="majorHAnsi" w:hAnsiTheme="majorHAnsi" w:cstheme="majorHAnsi"/>
          <w:color w:val="000000" w:themeColor="text1"/>
          <w:sz w:val="24"/>
        </w:rPr>
        <w:t xml:space="preserve">at </w:t>
      </w:r>
      <w:r w:rsidR="00FD77CE" w:rsidRPr="00A81060">
        <w:rPr>
          <w:rFonts w:asciiTheme="majorHAnsi" w:hAnsiTheme="majorHAnsi" w:cstheme="majorHAnsi"/>
          <w:color w:val="000000" w:themeColor="text1"/>
          <w:sz w:val="24"/>
        </w:rPr>
        <w:t>sub-national level</w:t>
      </w:r>
      <w:bookmarkEnd w:id="0"/>
      <w:r w:rsidR="002C2942" w:rsidRPr="00A81060">
        <w:rPr>
          <w:rFonts w:asciiTheme="majorHAnsi" w:hAnsiTheme="majorHAnsi" w:cstheme="majorHAnsi"/>
          <w:color w:val="000000" w:themeColor="text1"/>
          <w:sz w:val="24"/>
        </w:rPr>
        <w:t xml:space="preserve">, compare with COVID-19 burden estimates </w:t>
      </w:r>
      <w:r w:rsidR="008F4C79" w:rsidRPr="00A81060">
        <w:rPr>
          <w:rFonts w:asciiTheme="majorHAnsi" w:hAnsiTheme="majorHAnsi" w:cstheme="majorHAnsi"/>
          <w:color w:val="000000" w:themeColor="text1"/>
          <w:sz w:val="24"/>
        </w:rPr>
        <w:t xml:space="preserve">from other models and impact of COVID-19 on other diseases of public health significance. </w:t>
      </w:r>
      <w:r w:rsidR="00FD77CE" w:rsidRPr="00A81060">
        <w:rPr>
          <w:rFonts w:asciiTheme="majorHAnsi" w:hAnsiTheme="majorHAnsi" w:cstheme="majorHAnsi"/>
          <w:color w:val="000000" w:themeColor="text1"/>
          <w:sz w:val="24"/>
        </w:rPr>
        <w:t xml:space="preserve"> </w:t>
      </w:r>
    </w:p>
    <w:p w14:paraId="6BE50072" w14:textId="77777777" w:rsidR="00703E79" w:rsidRPr="00A81060" w:rsidRDefault="00703E79" w:rsidP="00606544">
      <w:pPr>
        <w:rPr>
          <w:rFonts w:asciiTheme="majorHAnsi" w:hAnsiTheme="majorHAnsi" w:cstheme="majorHAnsi"/>
          <w:color w:val="000000" w:themeColor="text1"/>
          <w:sz w:val="24"/>
        </w:rPr>
      </w:pPr>
    </w:p>
    <w:p w14:paraId="184498A3" w14:textId="46C174BA" w:rsidR="00D25152" w:rsidRPr="00A81060" w:rsidRDefault="00C14776" w:rsidP="00FA2C2C">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t>Methodology:</w:t>
      </w:r>
      <w:r w:rsidR="00CE5487" w:rsidRPr="00A81060">
        <w:rPr>
          <w:rFonts w:asciiTheme="majorHAnsi" w:hAnsiTheme="majorHAnsi" w:cstheme="majorHAnsi"/>
          <w:color w:val="000000" w:themeColor="text1"/>
          <w:sz w:val="24"/>
        </w:rPr>
        <w:t xml:space="preserve"> </w:t>
      </w:r>
      <w:r w:rsidR="00B803C9" w:rsidRPr="00A81060">
        <w:rPr>
          <w:rFonts w:asciiTheme="majorHAnsi" w:hAnsiTheme="majorHAnsi" w:cstheme="majorHAnsi"/>
          <w:color w:val="000000" w:themeColor="text1"/>
          <w:sz w:val="24"/>
        </w:rPr>
        <w:t xml:space="preserve"> </w:t>
      </w:r>
      <w:r w:rsidR="00AC7272" w:rsidRPr="00A81060">
        <w:rPr>
          <w:rFonts w:asciiTheme="majorHAnsi" w:hAnsiTheme="majorHAnsi" w:cstheme="majorHAnsi"/>
          <w:color w:val="000000" w:themeColor="text1"/>
          <w:sz w:val="24"/>
        </w:rPr>
        <w:t>W</w:t>
      </w:r>
      <w:r w:rsidR="00016E4B" w:rsidRPr="00A81060">
        <w:rPr>
          <w:rFonts w:asciiTheme="majorHAnsi" w:hAnsiTheme="majorHAnsi" w:cstheme="majorHAnsi"/>
          <w:color w:val="000000" w:themeColor="text1"/>
          <w:sz w:val="24"/>
        </w:rPr>
        <w:t xml:space="preserve">e use a modified, stochastic, Bayesian SEIR model that accounts </w:t>
      </w:r>
      <w:r w:rsidR="00E157C1" w:rsidRPr="00A81060">
        <w:rPr>
          <w:rFonts w:asciiTheme="majorHAnsi" w:hAnsiTheme="majorHAnsi" w:cstheme="majorHAnsi"/>
          <w:color w:val="000000" w:themeColor="text1"/>
          <w:sz w:val="24"/>
        </w:rPr>
        <w:t>for</w:t>
      </w:r>
      <w:r w:rsidR="00016E4B" w:rsidRPr="00A81060">
        <w:rPr>
          <w:rFonts w:asciiTheme="majorHAnsi" w:hAnsiTheme="majorHAnsi" w:cstheme="majorHAnsi"/>
          <w:color w:val="000000" w:themeColor="text1"/>
          <w:sz w:val="24"/>
        </w:rPr>
        <w:t xml:space="preserve"> asymptomatic and symptomatic cases among infectious populations</w:t>
      </w:r>
      <w:r w:rsidR="006F4273" w:rsidRPr="00A81060">
        <w:rPr>
          <w:rFonts w:asciiTheme="majorHAnsi" w:hAnsiTheme="majorHAnsi" w:cstheme="majorHAnsi"/>
          <w:color w:val="000000" w:themeColor="text1"/>
          <w:sz w:val="24"/>
        </w:rPr>
        <w:t xml:space="preserve"> (as described in previous position papers)</w:t>
      </w:r>
      <w:r w:rsidR="00016E4B" w:rsidRPr="00A81060">
        <w:rPr>
          <w:rFonts w:asciiTheme="majorHAnsi" w:hAnsiTheme="majorHAnsi" w:cstheme="majorHAnsi"/>
          <w:color w:val="000000" w:themeColor="text1"/>
          <w:sz w:val="24"/>
        </w:rPr>
        <w:t xml:space="preserve">. </w:t>
      </w:r>
      <w:r w:rsidR="008E19C6" w:rsidRPr="00A81060">
        <w:rPr>
          <w:rFonts w:asciiTheme="majorHAnsi" w:hAnsiTheme="majorHAnsi" w:cstheme="majorHAnsi"/>
          <w:color w:val="000000" w:themeColor="text1"/>
          <w:sz w:val="24"/>
        </w:rPr>
        <w:t>This model incorpor</w:t>
      </w:r>
      <w:r w:rsidR="00E157C1" w:rsidRPr="00A81060">
        <w:rPr>
          <w:rFonts w:asciiTheme="majorHAnsi" w:hAnsiTheme="majorHAnsi" w:cstheme="majorHAnsi"/>
          <w:color w:val="000000" w:themeColor="text1"/>
          <w:sz w:val="24"/>
        </w:rPr>
        <w:t>ates case data from the N</w:t>
      </w:r>
      <w:r w:rsidR="008E19C6" w:rsidRPr="00A81060">
        <w:rPr>
          <w:rFonts w:asciiTheme="majorHAnsi" w:hAnsiTheme="majorHAnsi" w:cstheme="majorHAnsi"/>
          <w:color w:val="000000" w:themeColor="text1"/>
          <w:sz w:val="24"/>
        </w:rPr>
        <w:t xml:space="preserve">CDC as of May 4, 2020. </w:t>
      </w:r>
      <w:r w:rsidR="00E157C1" w:rsidRPr="00A81060">
        <w:rPr>
          <w:rFonts w:asciiTheme="majorHAnsi" w:hAnsiTheme="majorHAnsi" w:cstheme="majorHAnsi"/>
          <w:color w:val="000000" w:themeColor="text1"/>
          <w:sz w:val="24"/>
        </w:rPr>
        <w:t>Th</w:t>
      </w:r>
      <w:r w:rsidR="00AC7272" w:rsidRPr="00A81060">
        <w:rPr>
          <w:rFonts w:asciiTheme="majorHAnsi" w:hAnsiTheme="majorHAnsi" w:cstheme="majorHAnsi"/>
          <w:color w:val="000000" w:themeColor="text1"/>
          <w:sz w:val="24"/>
        </w:rPr>
        <w:t>e</w:t>
      </w:r>
      <w:r w:rsidR="00E157C1" w:rsidRPr="00A81060">
        <w:rPr>
          <w:rFonts w:asciiTheme="majorHAnsi" w:hAnsiTheme="majorHAnsi" w:cstheme="majorHAnsi"/>
          <w:color w:val="000000" w:themeColor="text1"/>
          <w:sz w:val="24"/>
        </w:rPr>
        <w:t xml:space="preserve"> model builds upon estimates shared in the April 22 position paper with two critical updates.  First, it incorporates most recently available data, which show</w:t>
      </w:r>
      <w:r w:rsidR="00AC7272" w:rsidRPr="00A81060">
        <w:rPr>
          <w:rFonts w:asciiTheme="majorHAnsi" w:hAnsiTheme="majorHAnsi" w:cstheme="majorHAnsi"/>
          <w:color w:val="000000" w:themeColor="text1"/>
          <w:sz w:val="24"/>
        </w:rPr>
        <w:t>s</w:t>
      </w:r>
      <w:r w:rsidR="00E157C1" w:rsidRPr="00A81060">
        <w:rPr>
          <w:rFonts w:asciiTheme="majorHAnsi" w:hAnsiTheme="majorHAnsi" w:cstheme="majorHAnsi"/>
          <w:color w:val="000000" w:themeColor="text1"/>
          <w:sz w:val="24"/>
        </w:rPr>
        <w:t xml:space="preserve"> an increase</w:t>
      </w:r>
      <w:r w:rsidR="00AC7272" w:rsidRPr="00A81060">
        <w:rPr>
          <w:rFonts w:asciiTheme="majorHAnsi" w:hAnsiTheme="majorHAnsi" w:cstheme="majorHAnsi"/>
          <w:color w:val="000000" w:themeColor="text1"/>
          <w:sz w:val="24"/>
        </w:rPr>
        <w:t>d</w:t>
      </w:r>
      <w:r w:rsidR="00E157C1" w:rsidRPr="00A81060">
        <w:rPr>
          <w:rFonts w:asciiTheme="majorHAnsi" w:hAnsiTheme="majorHAnsi" w:cstheme="majorHAnsi"/>
          <w:color w:val="000000" w:themeColor="text1"/>
          <w:sz w:val="24"/>
        </w:rPr>
        <w:t xml:space="preserve"> rate of growth </w:t>
      </w:r>
      <w:r w:rsidR="00AC7272" w:rsidRPr="00A81060">
        <w:rPr>
          <w:rFonts w:asciiTheme="majorHAnsi" w:hAnsiTheme="majorHAnsi" w:cstheme="majorHAnsi"/>
          <w:color w:val="000000" w:themeColor="text1"/>
          <w:sz w:val="24"/>
        </w:rPr>
        <w:t xml:space="preserve">in </w:t>
      </w:r>
      <w:r w:rsidR="00E157C1" w:rsidRPr="00A81060">
        <w:rPr>
          <w:rFonts w:asciiTheme="majorHAnsi" w:hAnsiTheme="majorHAnsi" w:cstheme="majorHAnsi"/>
          <w:color w:val="000000" w:themeColor="text1"/>
          <w:sz w:val="24"/>
        </w:rPr>
        <w:t>confirmed cases</w:t>
      </w:r>
      <w:r w:rsidR="00AC7272" w:rsidRPr="00A81060">
        <w:rPr>
          <w:rFonts w:asciiTheme="majorHAnsi" w:hAnsiTheme="majorHAnsi" w:cstheme="majorHAnsi"/>
          <w:color w:val="000000" w:themeColor="text1"/>
          <w:sz w:val="24"/>
        </w:rPr>
        <w:t xml:space="preserve">, driven by factors </w:t>
      </w:r>
      <w:r w:rsidR="00E157C1" w:rsidRPr="00A81060">
        <w:rPr>
          <w:rFonts w:asciiTheme="majorHAnsi" w:hAnsiTheme="majorHAnsi" w:cstheme="majorHAnsi"/>
          <w:color w:val="000000" w:themeColor="text1"/>
          <w:sz w:val="24"/>
        </w:rPr>
        <w:t>including the increased testing rate</w:t>
      </w:r>
      <w:r w:rsidR="00AC7272" w:rsidRPr="00A81060">
        <w:rPr>
          <w:rStyle w:val="EndnoteReference"/>
          <w:rFonts w:asciiTheme="majorHAnsi" w:hAnsiTheme="majorHAnsi" w:cstheme="majorHAnsi"/>
          <w:color w:val="000000" w:themeColor="text1"/>
          <w:sz w:val="24"/>
        </w:rPr>
        <w:endnoteReference w:id="1"/>
      </w:r>
      <w:r w:rsidR="00E157C1" w:rsidRPr="00A81060">
        <w:rPr>
          <w:rFonts w:asciiTheme="majorHAnsi" w:hAnsiTheme="majorHAnsi" w:cstheme="majorHAnsi"/>
          <w:color w:val="000000" w:themeColor="text1"/>
          <w:sz w:val="24"/>
        </w:rPr>
        <w:t xml:space="preserve"> (Appendix 1)</w:t>
      </w:r>
      <w:r w:rsidR="00DE2E7E" w:rsidRPr="00A81060">
        <w:rPr>
          <w:rStyle w:val="EndnoteReference"/>
          <w:rFonts w:asciiTheme="majorHAnsi" w:hAnsiTheme="majorHAnsi" w:cstheme="majorHAnsi"/>
          <w:color w:val="000000" w:themeColor="text1"/>
          <w:sz w:val="24"/>
        </w:rPr>
        <w:t xml:space="preserve"> </w:t>
      </w:r>
      <w:r w:rsidR="00E157C1" w:rsidRPr="00A81060">
        <w:rPr>
          <w:rFonts w:asciiTheme="majorHAnsi" w:hAnsiTheme="majorHAnsi" w:cstheme="majorHAnsi"/>
          <w:color w:val="000000" w:themeColor="text1"/>
          <w:sz w:val="24"/>
        </w:rPr>
        <w:t>and the growth of cases in Northern Nigeria (e.g. Kano). Second, the model</w:t>
      </w:r>
      <w:r w:rsidR="00AC7272" w:rsidRPr="00A81060">
        <w:rPr>
          <w:rFonts w:asciiTheme="majorHAnsi" w:hAnsiTheme="majorHAnsi" w:cstheme="majorHAnsi"/>
          <w:color w:val="000000" w:themeColor="text1"/>
          <w:sz w:val="24"/>
        </w:rPr>
        <w:t>’s</w:t>
      </w:r>
      <w:r w:rsidR="00E157C1" w:rsidRPr="00A81060">
        <w:rPr>
          <w:rFonts w:asciiTheme="majorHAnsi" w:hAnsiTheme="majorHAnsi" w:cstheme="majorHAnsi"/>
          <w:color w:val="000000" w:themeColor="text1"/>
          <w:sz w:val="24"/>
        </w:rPr>
        <w:t xml:space="preserve"> methodology </w:t>
      </w:r>
      <w:r w:rsidR="00AC7272" w:rsidRPr="00A81060">
        <w:rPr>
          <w:rFonts w:asciiTheme="majorHAnsi" w:hAnsiTheme="majorHAnsi" w:cstheme="majorHAnsi"/>
          <w:color w:val="000000" w:themeColor="text1"/>
          <w:sz w:val="24"/>
        </w:rPr>
        <w:t xml:space="preserve">has been updated to reflect </w:t>
      </w:r>
      <w:r w:rsidR="00E157C1" w:rsidRPr="00A81060">
        <w:rPr>
          <w:rFonts w:asciiTheme="majorHAnsi" w:hAnsiTheme="majorHAnsi" w:cstheme="majorHAnsi"/>
          <w:color w:val="000000" w:themeColor="text1"/>
          <w:sz w:val="24"/>
        </w:rPr>
        <w:t>differential expected effectiveness for each NPI in the Nigerian context, whereas the previous model applied the same measure of expected effectiveness</w:t>
      </w:r>
      <w:r w:rsidR="00A16855" w:rsidRPr="00A81060">
        <w:rPr>
          <w:rFonts w:asciiTheme="majorHAnsi" w:hAnsiTheme="majorHAnsi" w:cstheme="majorHAnsi"/>
          <w:color w:val="000000" w:themeColor="text1"/>
          <w:sz w:val="24"/>
        </w:rPr>
        <w:t xml:space="preserve"> to all NPIs.</w:t>
      </w:r>
      <w:r w:rsidR="00AF7480" w:rsidRPr="00A81060">
        <w:rPr>
          <w:rFonts w:asciiTheme="majorHAnsi" w:hAnsiTheme="majorHAnsi" w:cstheme="majorHAnsi"/>
          <w:color w:val="000000" w:themeColor="text1"/>
          <w:sz w:val="24"/>
        </w:rPr>
        <w:t xml:space="preserve"> </w:t>
      </w:r>
      <w:r w:rsidR="00DE2E7E" w:rsidRPr="00A81060">
        <w:rPr>
          <w:rFonts w:asciiTheme="majorHAnsi" w:hAnsiTheme="majorHAnsi" w:cstheme="majorHAnsi"/>
          <w:color w:val="000000" w:themeColor="text1"/>
          <w:sz w:val="24"/>
        </w:rPr>
        <w:t xml:space="preserve">Estimates using this methodology for the number of confirmed symptomatic cases fall at the </w:t>
      </w:r>
      <w:r w:rsidR="00D97319" w:rsidRPr="00A81060">
        <w:rPr>
          <w:rFonts w:asciiTheme="majorHAnsi" w:hAnsiTheme="majorHAnsi" w:cstheme="majorHAnsi"/>
          <w:color w:val="000000" w:themeColor="text1"/>
          <w:sz w:val="24"/>
        </w:rPr>
        <w:t xml:space="preserve">80th </w:t>
      </w:r>
      <w:r w:rsidR="00DE2E7E" w:rsidRPr="00A81060">
        <w:rPr>
          <w:rFonts w:asciiTheme="majorHAnsi" w:hAnsiTheme="majorHAnsi" w:cstheme="majorHAnsi"/>
          <w:color w:val="000000" w:themeColor="text1"/>
          <w:sz w:val="24"/>
        </w:rPr>
        <w:t xml:space="preserve">percentile </w:t>
      </w:r>
      <w:r w:rsidR="00C9602B" w:rsidRPr="00A81060">
        <w:rPr>
          <w:rFonts w:asciiTheme="majorHAnsi" w:hAnsiTheme="majorHAnsi" w:cstheme="majorHAnsi"/>
          <w:color w:val="000000" w:themeColor="text1"/>
          <w:sz w:val="24"/>
        </w:rPr>
        <w:t xml:space="preserve">of the </w:t>
      </w:r>
      <w:r w:rsidR="00AC7272" w:rsidRPr="00A81060">
        <w:rPr>
          <w:rFonts w:asciiTheme="majorHAnsi" w:hAnsiTheme="majorHAnsi" w:cstheme="majorHAnsi"/>
          <w:color w:val="000000" w:themeColor="text1"/>
          <w:sz w:val="24"/>
        </w:rPr>
        <w:t>1-</w:t>
      </w:r>
      <w:r w:rsidR="00D821E7" w:rsidRPr="00A81060">
        <w:rPr>
          <w:rFonts w:asciiTheme="majorHAnsi" w:hAnsiTheme="majorHAnsi" w:cstheme="majorHAnsi"/>
          <w:color w:val="000000" w:themeColor="text1"/>
          <w:sz w:val="24"/>
        </w:rPr>
        <w:t xml:space="preserve">month </w:t>
      </w:r>
      <w:r w:rsidR="00C9602B" w:rsidRPr="00A81060">
        <w:rPr>
          <w:rFonts w:asciiTheme="majorHAnsi" w:hAnsiTheme="majorHAnsi" w:cstheme="majorHAnsi"/>
          <w:color w:val="000000" w:themeColor="text1"/>
          <w:sz w:val="24"/>
        </w:rPr>
        <w:t>estimates shared on April 22.</w:t>
      </w:r>
      <w:r w:rsidR="00DE2E7E" w:rsidRPr="00A81060">
        <w:rPr>
          <w:rFonts w:asciiTheme="majorHAnsi" w:hAnsiTheme="majorHAnsi" w:cstheme="majorHAnsi"/>
          <w:color w:val="000000" w:themeColor="text1"/>
          <w:sz w:val="24"/>
        </w:rPr>
        <w:t xml:space="preserve">  Retroactively applying this version of the model to data up through April 22 yields a median estimate of </w:t>
      </w:r>
      <w:r w:rsidR="00D97319" w:rsidRPr="00A81060">
        <w:rPr>
          <w:rFonts w:asciiTheme="majorHAnsi" w:hAnsiTheme="majorHAnsi" w:cstheme="majorHAnsi"/>
          <w:color w:val="000000" w:themeColor="text1"/>
          <w:sz w:val="24"/>
        </w:rPr>
        <w:t>2,080 (</w:t>
      </w:r>
      <w:r w:rsidR="00DE2E7E" w:rsidRPr="00A81060">
        <w:rPr>
          <w:rFonts w:asciiTheme="majorHAnsi" w:hAnsiTheme="majorHAnsi" w:cstheme="majorHAnsi"/>
          <w:color w:val="000000" w:themeColor="text1"/>
          <w:sz w:val="24"/>
        </w:rPr>
        <w:t>80%</w:t>
      </w:r>
      <w:r w:rsidR="00D97319" w:rsidRPr="00A81060">
        <w:rPr>
          <w:rFonts w:asciiTheme="majorHAnsi" w:hAnsiTheme="majorHAnsi" w:cstheme="majorHAnsi"/>
          <w:color w:val="000000" w:themeColor="text1"/>
          <w:sz w:val="24"/>
        </w:rPr>
        <w:t xml:space="preserve"> CI:</w:t>
      </w:r>
      <w:r w:rsidR="00DE2E7E" w:rsidRPr="00A81060">
        <w:rPr>
          <w:rFonts w:asciiTheme="majorHAnsi" w:hAnsiTheme="majorHAnsi" w:cstheme="majorHAnsi"/>
          <w:color w:val="000000" w:themeColor="text1"/>
          <w:sz w:val="24"/>
        </w:rPr>
        <w:t xml:space="preserve"> </w:t>
      </w:r>
      <w:r w:rsidR="00D97319" w:rsidRPr="00A81060">
        <w:rPr>
          <w:rFonts w:asciiTheme="majorHAnsi" w:hAnsiTheme="majorHAnsi" w:cstheme="majorHAnsi"/>
          <w:color w:val="000000" w:themeColor="text1"/>
          <w:sz w:val="24"/>
        </w:rPr>
        <w:t>1,166-8,146</w:t>
      </w:r>
      <w:r w:rsidR="00DE2E7E" w:rsidRPr="00A81060">
        <w:rPr>
          <w:rFonts w:asciiTheme="majorHAnsi" w:hAnsiTheme="majorHAnsi" w:cstheme="majorHAnsi"/>
          <w:color w:val="000000" w:themeColor="text1"/>
          <w:sz w:val="24"/>
        </w:rPr>
        <w:t>) cases as of May 3, compared to an actual number of 2,558.</w:t>
      </w:r>
      <w:r w:rsidR="00CD6141" w:rsidRPr="00A81060">
        <w:rPr>
          <w:rFonts w:asciiTheme="majorHAnsi" w:hAnsiTheme="majorHAnsi" w:cstheme="majorHAnsi"/>
          <w:color w:val="000000" w:themeColor="text1"/>
          <w:sz w:val="24"/>
        </w:rPr>
        <w:t xml:space="preserve"> </w:t>
      </w:r>
      <w:r w:rsidR="00AC7272" w:rsidRPr="00A81060">
        <w:rPr>
          <w:rFonts w:asciiTheme="majorHAnsi" w:hAnsiTheme="majorHAnsi" w:cstheme="majorHAnsi"/>
          <w:color w:val="000000" w:themeColor="text1"/>
          <w:sz w:val="24"/>
        </w:rPr>
        <w:t>Regarding the categorization of the states, w</w:t>
      </w:r>
      <w:r w:rsidR="00F77506" w:rsidRPr="00A81060">
        <w:rPr>
          <w:rFonts w:asciiTheme="majorHAnsi" w:hAnsiTheme="majorHAnsi" w:cstheme="majorHAnsi"/>
          <w:color w:val="000000" w:themeColor="text1"/>
          <w:sz w:val="24"/>
        </w:rPr>
        <w:t>e use the NCDC grouping</w:t>
      </w:r>
      <w:r w:rsidR="000A0BE8" w:rsidRPr="00A81060">
        <w:rPr>
          <w:rFonts w:asciiTheme="majorHAnsi" w:hAnsiTheme="majorHAnsi" w:cstheme="majorHAnsi"/>
          <w:sz w:val="24"/>
        </w:rPr>
        <w:t xml:space="preserve"> by total number o</w:t>
      </w:r>
      <w:r w:rsidR="00D40346" w:rsidRPr="00A81060">
        <w:rPr>
          <w:rFonts w:asciiTheme="majorHAnsi" w:hAnsiTheme="majorHAnsi" w:cstheme="majorHAnsi"/>
          <w:sz w:val="24"/>
        </w:rPr>
        <w:t>f confirmed cases as of May 3</w:t>
      </w:r>
      <w:r w:rsidR="009D79A1" w:rsidRPr="00A81060">
        <w:rPr>
          <w:rFonts w:asciiTheme="majorHAnsi" w:hAnsiTheme="majorHAnsi" w:cstheme="majorHAnsi"/>
          <w:sz w:val="24"/>
        </w:rPr>
        <w:t>.</w:t>
      </w:r>
      <w:r w:rsidR="00AA03DD" w:rsidRPr="00A81060">
        <w:rPr>
          <w:rFonts w:asciiTheme="majorHAnsi" w:hAnsiTheme="majorHAnsi" w:cstheme="majorHAnsi"/>
          <w:sz w:val="24"/>
        </w:rPr>
        <w:t xml:space="preserve"> Pandemic trajectory for states with 100 cases or more (Lagos, FCT, and Kano) are modeled individually. States with fewer tha</w:t>
      </w:r>
      <w:r w:rsidR="00723EEB" w:rsidRPr="00A81060">
        <w:rPr>
          <w:rFonts w:asciiTheme="majorHAnsi" w:hAnsiTheme="majorHAnsi" w:cstheme="majorHAnsi"/>
          <w:sz w:val="24"/>
        </w:rPr>
        <w:t>n</w:t>
      </w:r>
      <w:r w:rsidR="00AA03DD" w:rsidRPr="00A81060">
        <w:rPr>
          <w:rFonts w:asciiTheme="majorHAnsi" w:hAnsiTheme="majorHAnsi" w:cstheme="majorHAnsi"/>
          <w:sz w:val="24"/>
        </w:rPr>
        <w:t xml:space="preserve"> 100 cases are modeled as a group </w:t>
      </w:r>
      <w:r w:rsidR="00AC7272" w:rsidRPr="00A81060">
        <w:rPr>
          <w:rFonts w:asciiTheme="majorHAnsi" w:hAnsiTheme="majorHAnsi" w:cstheme="majorHAnsi"/>
          <w:sz w:val="24"/>
        </w:rPr>
        <w:t xml:space="preserve">under </w:t>
      </w:r>
      <w:r w:rsidR="00AA03DD" w:rsidRPr="00A81060">
        <w:rPr>
          <w:rFonts w:asciiTheme="majorHAnsi" w:hAnsiTheme="majorHAnsi" w:cstheme="majorHAnsi"/>
          <w:sz w:val="24"/>
        </w:rPr>
        <w:t>“</w:t>
      </w:r>
      <w:r w:rsidR="00AC7272" w:rsidRPr="00A81060">
        <w:rPr>
          <w:rFonts w:asciiTheme="majorHAnsi" w:hAnsiTheme="majorHAnsi" w:cstheme="majorHAnsi"/>
          <w:sz w:val="24"/>
        </w:rPr>
        <w:t xml:space="preserve">Other </w:t>
      </w:r>
      <w:r w:rsidR="00AA03DD" w:rsidRPr="00A81060">
        <w:rPr>
          <w:rFonts w:asciiTheme="majorHAnsi" w:hAnsiTheme="majorHAnsi" w:cstheme="majorHAnsi"/>
          <w:sz w:val="24"/>
        </w:rPr>
        <w:t xml:space="preserve">states” </w:t>
      </w:r>
      <w:r w:rsidR="009D79A1" w:rsidRPr="00A81060">
        <w:rPr>
          <w:rFonts w:asciiTheme="majorHAnsi" w:hAnsiTheme="majorHAnsi" w:cstheme="majorHAnsi"/>
          <w:iCs/>
          <w:sz w:val="24"/>
        </w:rPr>
        <w:t>(</w:t>
      </w:r>
      <w:r w:rsidR="00F323BD" w:rsidRPr="00A81060">
        <w:rPr>
          <w:rFonts w:asciiTheme="majorHAnsi" w:hAnsiTheme="majorHAnsi" w:cstheme="majorHAnsi"/>
          <w:iCs/>
          <w:sz w:val="24"/>
        </w:rPr>
        <w:t>A</w:t>
      </w:r>
      <w:r w:rsidR="001B1B7A" w:rsidRPr="00A81060">
        <w:rPr>
          <w:rFonts w:asciiTheme="majorHAnsi" w:hAnsiTheme="majorHAnsi" w:cstheme="majorHAnsi"/>
          <w:iCs/>
          <w:sz w:val="24"/>
        </w:rPr>
        <w:t xml:space="preserve">ppendix </w:t>
      </w:r>
      <w:r w:rsidR="00B96C38" w:rsidRPr="00A81060">
        <w:rPr>
          <w:rFonts w:asciiTheme="majorHAnsi" w:hAnsiTheme="majorHAnsi" w:cstheme="majorHAnsi"/>
          <w:iCs/>
          <w:sz w:val="24"/>
        </w:rPr>
        <w:t>2</w:t>
      </w:r>
      <w:r w:rsidR="001B1B7A" w:rsidRPr="00A81060">
        <w:rPr>
          <w:rFonts w:asciiTheme="majorHAnsi" w:hAnsiTheme="majorHAnsi" w:cstheme="majorHAnsi"/>
          <w:iCs/>
          <w:sz w:val="24"/>
        </w:rPr>
        <w:t>)</w:t>
      </w:r>
      <w:r w:rsidR="00AA03DD" w:rsidRPr="00A81060">
        <w:rPr>
          <w:rFonts w:asciiTheme="majorHAnsi" w:hAnsiTheme="majorHAnsi" w:cstheme="majorHAnsi"/>
          <w:iCs/>
          <w:sz w:val="24"/>
        </w:rPr>
        <w:t>.</w:t>
      </w:r>
      <w:r w:rsidR="00E64C7E" w:rsidRPr="00A81060">
        <w:rPr>
          <w:rFonts w:asciiTheme="majorHAnsi" w:hAnsiTheme="majorHAnsi" w:cstheme="majorHAnsi"/>
          <w:sz w:val="24"/>
        </w:rPr>
        <w:t xml:space="preserve"> </w:t>
      </w:r>
      <w:r w:rsidR="00D25152" w:rsidRPr="00A81060">
        <w:rPr>
          <w:rFonts w:asciiTheme="majorHAnsi" w:hAnsiTheme="majorHAnsi" w:cstheme="majorHAnsi"/>
          <w:sz w:val="24"/>
        </w:rPr>
        <w:t>F</w:t>
      </w:r>
      <w:r w:rsidR="00C5469A" w:rsidRPr="00A81060">
        <w:rPr>
          <w:rFonts w:asciiTheme="majorHAnsi" w:hAnsiTheme="majorHAnsi" w:cstheme="majorHAnsi"/>
          <w:sz w:val="24"/>
        </w:rPr>
        <w:t>or comparison</w:t>
      </w:r>
      <w:r w:rsidR="00D25152" w:rsidRPr="00A81060">
        <w:rPr>
          <w:rFonts w:asciiTheme="majorHAnsi" w:hAnsiTheme="majorHAnsi" w:cstheme="majorHAnsi"/>
          <w:sz w:val="24"/>
        </w:rPr>
        <w:t xml:space="preserve">, we present national estimates from other published </w:t>
      </w:r>
      <w:r w:rsidR="00C5469A" w:rsidRPr="00A81060">
        <w:rPr>
          <w:rFonts w:asciiTheme="majorHAnsi" w:hAnsiTheme="majorHAnsi" w:cstheme="majorHAnsi"/>
          <w:sz w:val="24"/>
        </w:rPr>
        <w:t xml:space="preserve">COVID-19 </w:t>
      </w:r>
      <w:r w:rsidR="00D25152" w:rsidRPr="00A81060">
        <w:rPr>
          <w:rFonts w:asciiTheme="majorHAnsi" w:hAnsiTheme="majorHAnsi" w:cstheme="majorHAnsi"/>
          <w:sz w:val="24"/>
        </w:rPr>
        <w:t>models</w:t>
      </w:r>
      <w:r w:rsidR="008D6B76" w:rsidRPr="00A81060">
        <w:rPr>
          <w:rFonts w:asciiTheme="majorHAnsi" w:hAnsiTheme="majorHAnsi" w:cstheme="majorHAnsi"/>
          <w:sz w:val="24"/>
        </w:rPr>
        <w:t xml:space="preserve"> </w:t>
      </w:r>
      <w:r w:rsidR="00D25152" w:rsidRPr="00A81060">
        <w:rPr>
          <w:rFonts w:asciiTheme="majorHAnsi" w:hAnsiTheme="majorHAnsi" w:cstheme="majorHAnsi"/>
          <w:sz w:val="24"/>
        </w:rPr>
        <w:t xml:space="preserve">and </w:t>
      </w:r>
      <w:r w:rsidR="008D6B76" w:rsidRPr="00A81060">
        <w:rPr>
          <w:rFonts w:asciiTheme="majorHAnsi" w:hAnsiTheme="majorHAnsi" w:cstheme="majorHAnsi"/>
          <w:sz w:val="24"/>
        </w:rPr>
        <w:t>summarized</w:t>
      </w:r>
      <w:r w:rsidR="00D25152" w:rsidRPr="00A81060">
        <w:rPr>
          <w:rFonts w:asciiTheme="majorHAnsi" w:hAnsiTheme="majorHAnsi" w:cstheme="majorHAnsi"/>
          <w:sz w:val="24"/>
        </w:rPr>
        <w:t xml:space="preserve"> data</w:t>
      </w:r>
      <w:r w:rsidR="008D6B76" w:rsidRPr="00A81060">
        <w:rPr>
          <w:rFonts w:asciiTheme="majorHAnsi" w:hAnsiTheme="majorHAnsi" w:cstheme="majorHAnsi"/>
          <w:sz w:val="24"/>
        </w:rPr>
        <w:t xml:space="preserve"> from multiple models </w:t>
      </w:r>
      <w:r w:rsidR="00E71C99" w:rsidRPr="00A81060">
        <w:rPr>
          <w:rFonts w:asciiTheme="majorHAnsi" w:hAnsiTheme="majorHAnsi" w:cstheme="majorHAnsi"/>
          <w:sz w:val="24"/>
        </w:rPr>
        <w:t>on non-COVID</w:t>
      </w:r>
      <w:r w:rsidR="00D25152" w:rsidRPr="00A81060">
        <w:rPr>
          <w:rFonts w:asciiTheme="majorHAnsi" w:hAnsiTheme="majorHAnsi" w:cstheme="majorHAnsi"/>
          <w:sz w:val="24"/>
        </w:rPr>
        <w:t xml:space="preserve"> </w:t>
      </w:r>
      <w:r w:rsidR="00E64C7E" w:rsidRPr="00A81060">
        <w:rPr>
          <w:rFonts w:asciiTheme="majorHAnsi" w:hAnsiTheme="majorHAnsi" w:cstheme="majorHAnsi"/>
          <w:sz w:val="24"/>
        </w:rPr>
        <w:t>impact.</w:t>
      </w:r>
    </w:p>
    <w:p w14:paraId="3DB26C1C" w14:textId="77777777" w:rsidR="00016E4B" w:rsidRPr="00A81060" w:rsidRDefault="00016E4B" w:rsidP="00FD77CE">
      <w:pPr>
        <w:rPr>
          <w:rFonts w:asciiTheme="majorHAnsi" w:hAnsiTheme="majorHAnsi" w:cstheme="majorHAnsi"/>
          <w:b/>
          <w:color w:val="000000" w:themeColor="text1"/>
          <w:sz w:val="24"/>
          <w:u w:val="single"/>
        </w:rPr>
      </w:pPr>
    </w:p>
    <w:p w14:paraId="2E262B81" w14:textId="092400EF" w:rsidR="00B96C38" w:rsidRPr="00A81060" w:rsidRDefault="000A3454" w:rsidP="0069491C">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t xml:space="preserve">Findings </w:t>
      </w:r>
      <w:r w:rsidR="00355BE8" w:rsidRPr="00A81060">
        <w:rPr>
          <w:rFonts w:asciiTheme="majorHAnsi" w:hAnsiTheme="majorHAnsi" w:cstheme="majorHAnsi"/>
          <w:b/>
          <w:color w:val="000000" w:themeColor="text1"/>
          <w:sz w:val="24"/>
          <w:u w:val="single"/>
        </w:rPr>
        <w:t>from</w:t>
      </w:r>
      <w:r w:rsidR="00C45EF4" w:rsidRPr="00A81060">
        <w:rPr>
          <w:rFonts w:asciiTheme="majorHAnsi" w:hAnsiTheme="majorHAnsi" w:cstheme="majorHAnsi"/>
          <w:b/>
          <w:color w:val="000000" w:themeColor="text1"/>
          <w:sz w:val="24"/>
          <w:u w:val="single"/>
        </w:rPr>
        <w:t xml:space="preserve"> the</w:t>
      </w:r>
      <w:r w:rsidR="00355BE8" w:rsidRPr="00A81060">
        <w:rPr>
          <w:rFonts w:asciiTheme="majorHAnsi" w:hAnsiTheme="majorHAnsi" w:cstheme="majorHAnsi"/>
          <w:b/>
          <w:color w:val="000000" w:themeColor="text1"/>
          <w:sz w:val="24"/>
          <w:u w:val="single"/>
        </w:rPr>
        <w:t xml:space="preserve"> SEIR model</w:t>
      </w:r>
      <w:r w:rsidR="00C14776" w:rsidRPr="00A81060">
        <w:rPr>
          <w:rFonts w:asciiTheme="majorHAnsi" w:hAnsiTheme="majorHAnsi" w:cstheme="majorHAnsi"/>
          <w:b/>
          <w:color w:val="000000" w:themeColor="text1"/>
          <w:sz w:val="24"/>
          <w:u w:val="single"/>
        </w:rPr>
        <w:t>:</w:t>
      </w:r>
      <w:r w:rsidRPr="00A81060">
        <w:rPr>
          <w:rFonts w:asciiTheme="majorHAnsi" w:hAnsiTheme="majorHAnsi" w:cstheme="majorHAnsi"/>
          <w:color w:val="000000" w:themeColor="text1"/>
          <w:sz w:val="24"/>
        </w:rPr>
        <w:t xml:space="preserve"> </w:t>
      </w:r>
      <w:r w:rsidR="00D15A64" w:rsidRPr="00A81060">
        <w:rPr>
          <w:rFonts w:asciiTheme="majorHAnsi" w:hAnsiTheme="majorHAnsi" w:cstheme="majorHAnsi"/>
          <w:color w:val="000000" w:themeColor="text1"/>
          <w:sz w:val="24"/>
        </w:rPr>
        <w:t xml:space="preserve"> </w:t>
      </w:r>
      <w:r w:rsidR="006634F8" w:rsidRPr="00A81060">
        <w:rPr>
          <w:rFonts w:asciiTheme="majorHAnsi" w:hAnsiTheme="majorHAnsi" w:cstheme="majorHAnsi"/>
          <w:color w:val="000000" w:themeColor="text1"/>
          <w:sz w:val="24"/>
        </w:rPr>
        <w:t>Findings from o</w:t>
      </w:r>
      <w:r w:rsidR="0069491C" w:rsidRPr="00A81060">
        <w:rPr>
          <w:rFonts w:asciiTheme="majorHAnsi" w:hAnsiTheme="majorHAnsi" w:cstheme="majorHAnsi"/>
          <w:color w:val="000000" w:themeColor="text1"/>
          <w:sz w:val="24"/>
        </w:rPr>
        <w:t xml:space="preserve">ur </w:t>
      </w:r>
      <w:r w:rsidR="005A19BA" w:rsidRPr="00A81060">
        <w:rPr>
          <w:rFonts w:asciiTheme="majorHAnsi" w:hAnsiTheme="majorHAnsi" w:cstheme="majorHAnsi"/>
          <w:color w:val="000000" w:themeColor="text1"/>
          <w:sz w:val="24"/>
        </w:rPr>
        <w:t xml:space="preserve">SEIR </w:t>
      </w:r>
      <w:r w:rsidR="0069491C" w:rsidRPr="00A81060">
        <w:rPr>
          <w:rFonts w:asciiTheme="majorHAnsi" w:hAnsiTheme="majorHAnsi" w:cstheme="majorHAnsi"/>
          <w:color w:val="000000" w:themeColor="text1"/>
          <w:sz w:val="24"/>
        </w:rPr>
        <w:t>model</w:t>
      </w:r>
      <w:r w:rsidR="00B96C38" w:rsidRPr="00A81060">
        <w:rPr>
          <w:rFonts w:asciiTheme="majorHAnsi" w:hAnsiTheme="majorHAnsi" w:cstheme="majorHAnsi"/>
          <w:color w:val="000000" w:themeColor="text1"/>
          <w:sz w:val="24"/>
        </w:rPr>
        <w:t xml:space="preserve"> </w:t>
      </w:r>
      <w:r w:rsidR="006634F8" w:rsidRPr="00A81060">
        <w:rPr>
          <w:rFonts w:asciiTheme="majorHAnsi" w:hAnsiTheme="majorHAnsi" w:cstheme="majorHAnsi"/>
          <w:color w:val="000000" w:themeColor="text1"/>
          <w:sz w:val="24"/>
        </w:rPr>
        <w:t>are shared below for two different scenarios</w:t>
      </w:r>
      <w:r w:rsidR="00DC5BA4" w:rsidRPr="00A81060">
        <w:rPr>
          <w:rFonts w:asciiTheme="majorHAnsi" w:hAnsiTheme="majorHAnsi" w:cstheme="majorHAnsi"/>
          <w:color w:val="000000" w:themeColor="text1"/>
          <w:sz w:val="24"/>
        </w:rPr>
        <w:t xml:space="preserve"> following the </w:t>
      </w:r>
      <w:r w:rsidR="0036178D" w:rsidRPr="00A81060">
        <w:rPr>
          <w:rFonts w:asciiTheme="majorHAnsi" w:hAnsiTheme="majorHAnsi" w:cstheme="majorHAnsi"/>
          <w:color w:val="000000" w:themeColor="text1"/>
          <w:sz w:val="24"/>
        </w:rPr>
        <w:t>lockdown</w:t>
      </w:r>
      <w:r w:rsidR="00DC5BA4" w:rsidRPr="00A81060">
        <w:rPr>
          <w:rFonts w:asciiTheme="majorHAnsi" w:hAnsiTheme="majorHAnsi" w:cstheme="majorHAnsi"/>
          <w:color w:val="000000" w:themeColor="text1"/>
          <w:sz w:val="24"/>
        </w:rPr>
        <w:t xml:space="preserve"> order ending May 4 in Lagos and FCT and ending May 18 in all other states. In </w:t>
      </w:r>
      <w:r w:rsidR="00DC5BA4" w:rsidRPr="00A81060">
        <w:rPr>
          <w:rFonts w:asciiTheme="majorHAnsi" w:hAnsiTheme="majorHAnsi" w:cstheme="majorHAnsi"/>
          <w:b/>
          <w:bCs/>
          <w:color w:val="000000" w:themeColor="text1"/>
          <w:sz w:val="24"/>
        </w:rPr>
        <w:t>Scenario 1</w:t>
      </w:r>
      <w:r w:rsidR="00DC5BA4" w:rsidRPr="00A81060">
        <w:rPr>
          <w:rFonts w:asciiTheme="majorHAnsi" w:hAnsiTheme="majorHAnsi" w:cstheme="majorHAnsi"/>
          <w:color w:val="000000" w:themeColor="text1"/>
          <w:sz w:val="24"/>
        </w:rPr>
        <w:t xml:space="preserve">, </w:t>
      </w:r>
      <w:r w:rsidR="00EE4E79" w:rsidRPr="00A81060">
        <w:rPr>
          <w:rFonts w:asciiTheme="majorHAnsi" w:hAnsiTheme="majorHAnsi" w:cstheme="majorHAnsi"/>
          <w:color w:val="000000" w:themeColor="text1"/>
          <w:sz w:val="24"/>
        </w:rPr>
        <w:t xml:space="preserve">national application of </w:t>
      </w:r>
      <w:r w:rsidR="00DC5BA4" w:rsidRPr="00A81060">
        <w:rPr>
          <w:rFonts w:asciiTheme="majorHAnsi" w:hAnsiTheme="majorHAnsi" w:cstheme="majorHAnsi"/>
          <w:color w:val="000000" w:themeColor="text1"/>
          <w:sz w:val="24"/>
        </w:rPr>
        <w:t xml:space="preserve">the full set of NPIs announced by the government on April 27 (ban on public gatherings, inter-state travel, continued closure of schools, and mask wearing). In </w:t>
      </w:r>
      <w:r w:rsidR="00DC5BA4" w:rsidRPr="00A81060">
        <w:rPr>
          <w:rFonts w:asciiTheme="majorHAnsi" w:hAnsiTheme="majorHAnsi" w:cstheme="majorHAnsi"/>
          <w:b/>
          <w:bCs/>
          <w:color w:val="000000" w:themeColor="text1"/>
          <w:sz w:val="24"/>
        </w:rPr>
        <w:t>Scenario 2</w:t>
      </w:r>
      <w:r w:rsidR="00DC5BA4" w:rsidRPr="00A81060">
        <w:rPr>
          <w:rFonts w:asciiTheme="majorHAnsi" w:hAnsiTheme="majorHAnsi" w:cstheme="majorHAnsi"/>
          <w:color w:val="000000" w:themeColor="text1"/>
          <w:sz w:val="24"/>
        </w:rPr>
        <w:t>, only limited social distancing and no other NPIs applied nationally</w:t>
      </w:r>
      <w:r w:rsidR="006634F8" w:rsidRPr="00A81060">
        <w:rPr>
          <w:rFonts w:asciiTheme="majorHAnsi" w:hAnsiTheme="majorHAnsi" w:cstheme="majorHAnsi"/>
          <w:color w:val="000000" w:themeColor="text1"/>
          <w:sz w:val="24"/>
        </w:rPr>
        <w:t xml:space="preserve">. </w:t>
      </w:r>
    </w:p>
    <w:p w14:paraId="0E801B7D" w14:textId="77777777" w:rsidR="00DC5BA4" w:rsidRPr="00A81060" w:rsidRDefault="00DC5BA4" w:rsidP="00DC5BA4">
      <w:pPr>
        <w:rPr>
          <w:rFonts w:asciiTheme="majorHAnsi" w:hAnsiTheme="majorHAnsi" w:cstheme="majorHAnsi"/>
          <w:b/>
          <w:bCs/>
          <w:color w:val="000000" w:themeColor="text1"/>
          <w:sz w:val="24"/>
        </w:rPr>
      </w:pPr>
    </w:p>
    <w:p w14:paraId="34D101D3" w14:textId="5E30C152" w:rsidR="00E95E55" w:rsidRPr="00A81060" w:rsidRDefault="00DE2E7E" w:rsidP="00FA2C2C">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Scenario 1</w:t>
      </w:r>
      <w:r w:rsidR="00DC5BA4" w:rsidRPr="00A81060">
        <w:rPr>
          <w:rFonts w:asciiTheme="majorHAnsi" w:hAnsiTheme="majorHAnsi" w:cstheme="majorHAnsi"/>
          <w:b/>
          <w:bCs/>
          <w:color w:val="000000" w:themeColor="text1"/>
          <w:sz w:val="24"/>
        </w:rPr>
        <w:t>.</w:t>
      </w:r>
      <w:r w:rsidRPr="00A81060">
        <w:rPr>
          <w:rFonts w:asciiTheme="majorHAnsi" w:hAnsiTheme="majorHAnsi" w:cstheme="majorHAnsi"/>
          <w:b/>
          <w:bCs/>
          <w:color w:val="000000" w:themeColor="text1"/>
          <w:sz w:val="24"/>
        </w:rPr>
        <w:t xml:space="preserve"> </w:t>
      </w:r>
      <w:r w:rsidR="00DC5BA4" w:rsidRPr="00A81060">
        <w:rPr>
          <w:rFonts w:asciiTheme="majorHAnsi" w:hAnsiTheme="majorHAnsi" w:cstheme="majorHAnsi"/>
          <w:color w:val="000000" w:themeColor="text1"/>
          <w:sz w:val="24"/>
        </w:rPr>
        <w:t>E</w:t>
      </w:r>
      <w:r w:rsidR="007F3E10" w:rsidRPr="00A81060">
        <w:rPr>
          <w:rFonts w:asciiTheme="majorHAnsi" w:hAnsiTheme="majorHAnsi" w:cstheme="majorHAnsi"/>
          <w:color w:val="000000" w:themeColor="text1"/>
          <w:sz w:val="24"/>
        </w:rPr>
        <w:t>xpected pandemic trajectory</w:t>
      </w:r>
      <w:r w:rsidR="00B96C38" w:rsidRPr="00A81060">
        <w:rPr>
          <w:rFonts w:asciiTheme="majorHAnsi" w:hAnsiTheme="majorHAnsi" w:cstheme="majorHAnsi"/>
          <w:color w:val="000000" w:themeColor="text1"/>
          <w:sz w:val="24"/>
        </w:rPr>
        <w:t xml:space="preserve"> with</w:t>
      </w:r>
      <w:r w:rsidR="00AF7480" w:rsidRPr="00A81060">
        <w:rPr>
          <w:rFonts w:asciiTheme="majorHAnsi" w:hAnsiTheme="majorHAnsi" w:cstheme="majorHAnsi"/>
          <w:color w:val="000000" w:themeColor="text1"/>
          <w:sz w:val="24"/>
        </w:rPr>
        <w:t xml:space="preserve"> </w:t>
      </w:r>
      <w:proofErr w:type="spellStart"/>
      <w:r w:rsidR="00B96C38" w:rsidRPr="00A81060">
        <w:rPr>
          <w:rFonts w:asciiTheme="majorHAnsi" w:hAnsiTheme="majorHAnsi" w:cstheme="majorHAnsi"/>
          <w:color w:val="000000" w:themeColor="text1"/>
          <w:sz w:val="24"/>
        </w:rPr>
        <w:t>CoM</w:t>
      </w:r>
      <w:proofErr w:type="spellEnd"/>
      <w:r w:rsidR="00B96C38" w:rsidRPr="00A81060">
        <w:rPr>
          <w:rFonts w:asciiTheme="majorHAnsi" w:hAnsiTheme="majorHAnsi" w:cstheme="majorHAnsi"/>
          <w:color w:val="000000" w:themeColor="text1"/>
          <w:sz w:val="24"/>
        </w:rPr>
        <w:t xml:space="preserve"> end</w:t>
      </w:r>
      <w:r w:rsidR="00AF7480" w:rsidRPr="00A81060">
        <w:rPr>
          <w:rFonts w:asciiTheme="majorHAnsi" w:hAnsiTheme="majorHAnsi" w:cstheme="majorHAnsi"/>
          <w:color w:val="000000" w:themeColor="text1"/>
          <w:sz w:val="24"/>
        </w:rPr>
        <w:t xml:space="preserve">ing </w:t>
      </w:r>
      <w:r w:rsidR="00B96C38" w:rsidRPr="00A81060">
        <w:rPr>
          <w:rFonts w:asciiTheme="majorHAnsi" w:hAnsiTheme="majorHAnsi" w:cstheme="majorHAnsi"/>
          <w:color w:val="000000" w:themeColor="text1"/>
          <w:sz w:val="24"/>
        </w:rPr>
        <w:t>May</w:t>
      </w:r>
      <w:r w:rsidR="007F3E10" w:rsidRPr="00A81060">
        <w:rPr>
          <w:rFonts w:asciiTheme="majorHAnsi" w:hAnsiTheme="majorHAnsi" w:cstheme="majorHAnsi"/>
          <w:color w:val="000000" w:themeColor="text1"/>
          <w:sz w:val="24"/>
        </w:rPr>
        <w:t xml:space="preserve"> 4 </w:t>
      </w:r>
      <w:r w:rsidR="00AF7480" w:rsidRPr="00A81060">
        <w:rPr>
          <w:rFonts w:asciiTheme="majorHAnsi" w:hAnsiTheme="majorHAnsi" w:cstheme="majorHAnsi"/>
          <w:color w:val="000000" w:themeColor="text1"/>
          <w:sz w:val="24"/>
        </w:rPr>
        <w:t>in Lagos</w:t>
      </w:r>
      <w:r w:rsidR="00FA2C2C" w:rsidRPr="00A81060">
        <w:rPr>
          <w:rFonts w:asciiTheme="majorHAnsi" w:hAnsiTheme="majorHAnsi" w:cstheme="majorHAnsi"/>
          <w:color w:val="000000" w:themeColor="text1"/>
          <w:sz w:val="24"/>
        </w:rPr>
        <w:t xml:space="preserve"> /</w:t>
      </w:r>
      <w:r w:rsidR="00AF7480" w:rsidRPr="00A81060">
        <w:rPr>
          <w:rFonts w:asciiTheme="majorHAnsi" w:hAnsiTheme="majorHAnsi" w:cstheme="majorHAnsi"/>
          <w:color w:val="000000" w:themeColor="text1"/>
          <w:sz w:val="24"/>
        </w:rPr>
        <w:t xml:space="preserve"> FCT</w:t>
      </w:r>
      <w:r w:rsidR="00FA2C2C" w:rsidRPr="00A81060">
        <w:rPr>
          <w:rFonts w:asciiTheme="majorHAnsi" w:hAnsiTheme="majorHAnsi" w:cstheme="majorHAnsi"/>
          <w:color w:val="000000" w:themeColor="text1"/>
          <w:sz w:val="24"/>
        </w:rPr>
        <w:t xml:space="preserve"> and May 18 in other states</w:t>
      </w:r>
      <w:r w:rsidR="00AF7480" w:rsidRPr="00A81060">
        <w:rPr>
          <w:rFonts w:asciiTheme="majorHAnsi" w:hAnsiTheme="majorHAnsi" w:cstheme="majorHAnsi"/>
          <w:color w:val="000000" w:themeColor="text1"/>
          <w:sz w:val="24"/>
        </w:rPr>
        <w:t xml:space="preserve">, </w:t>
      </w:r>
      <w:r w:rsidR="00B96C38" w:rsidRPr="00A81060">
        <w:rPr>
          <w:rFonts w:asciiTheme="majorHAnsi" w:hAnsiTheme="majorHAnsi" w:cstheme="majorHAnsi"/>
          <w:color w:val="000000" w:themeColor="text1"/>
          <w:sz w:val="24"/>
          <w:u w:val="single"/>
        </w:rPr>
        <w:t xml:space="preserve">replaced </w:t>
      </w:r>
      <w:r w:rsidR="007F3E10" w:rsidRPr="00A81060">
        <w:rPr>
          <w:rFonts w:asciiTheme="majorHAnsi" w:hAnsiTheme="majorHAnsi" w:cstheme="majorHAnsi"/>
          <w:color w:val="000000" w:themeColor="text1"/>
          <w:sz w:val="24"/>
          <w:u w:val="single"/>
        </w:rPr>
        <w:t>with NPIs announced on April 27</w:t>
      </w:r>
      <w:r w:rsidR="00FA2C2C" w:rsidRPr="00A81060">
        <w:rPr>
          <w:rFonts w:asciiTheme="majorHAnsi" w:hAnsiTheme="majorHAnsi" w:cstheme="majorHAnsi"/>
          <w:color w:val="000000" w:themeColor="text1"/>
          <w:sz w:val="24"/>
          <w:u w:val="single"/>
        </w:rPr>
        <w:t>.</w:t>
      </w:r>
      <w:r w:rsidR="00DC5BA4" w:rsidRPr="00A81060">
        <w:rPr>
          <w:rFonts w:asciiTheme="majorHAnsi" w:hAnsiTheme="majorHAnsi" w:cstheme="majorHAnsi"/>
          <w:color w:val="000000" w:themeColor="text1"/>
          <w:sz w:val="24"/>
        </w:rPr>
        <w:t xml:space="preserve"> </w:t>
      </w:r>
    </w:p>
    <w:p w14:paraId="2BC262D4" w14:textId="77777777" w:rsidR="00FA2C2C" w:rsidRPr="00A81060" w:rsidRDefault="00FA2C2C" w:rsidP="00FA2C2C">
      <w:pPr>
        <w:rPr>
          <w:rFonts w:asciiTheme="majorHAnsi" w:hAnsiTheme="majorHAnsi" w:cstheme="majorHAnsi"/>
          <w:color w:val="000000" w:themeColor="text1"/>
          <w:sz w:val="24"/>
        </w:rPr>
      </w:pPr>
    </w:p>
    <w:tbl>
      <w:tblPr>
        <w:tblStyle w:val="TableGrid"/>
        <w:tblW w:w="10885" w:type="dxa"/>
        <w:tblLayout w:type="fixed"/>
        <w:tblLook w:val="04A0" w:firstRow="1" w:lastRow="0" w:firstColumn="1" w:lastColumn="0" w:noHBand="0" w:noVBand="1"/>
      </w:tblPr>
      <w:tblGrid>
        <w:gridCol w:w="2425"/>
        <w:gridCol w:w="1170"/>
        <w:gridCol w:w="1260"/>
        <w:gridCol w:w="1440"/>
        <w:gridCol w:w="1260"/>
        <w:gridCol w:w="1530"/>
        <w:gridCol w:w="1800"/>
      </w:tblGrid>
      <w:tr w:rsidR="00AF1D7D" w:rsidRPr="00A81060" w14:paraId="4C4C68E7" w14:textId="2D8CEF27" w:rsidTr="00D40346">
        <w:trPr>
          <w:trHeight w:val="218"/>
        </w:trPr>
        <w:tc>
          <w:tcPr>
            <w:tcW w:w="2425" w:type="dxa"/>
            <w:tcBorders>
              <w:bottom w:val="nil"/>
            </w:tcBorders>
            <w:noWrap/>
            <w:hideMark/>
          </w:tcPr>
          <w:p w14:paraId="513FDC16" w14:textId="77777777" w:rsidR="00AF1D7D" w:rsidRPr="00A81060" w:rsidRDefault="00AF1D7D" w:rsidP="001D6F65">
            <w:pPr>
              <w:rPr>
                <w:rFonts w:asciiTheme="majorHAnsi" w:hAnsiTheme="majorHAnsi" w:cstheme="majorHAnsi"/>
                <w:sz w:val="24"/>
                <w:lang w:eastAsia="en-US" w:bidi="hi-IN"/>
              </w:rPr>
            </w:pPr>
          </w:p>
        </w:tc>
        <w:tc>
          <w:tcPr>
            <w:tcW w:w="6660" w:type="dxa"/>
            <w:gridSpan w:val="5"/>
            <w:noWrap/>
            <w:hideMark/>
          </w:tcPr>
          <w:p w14:paraId="19EB0911" w14:textId="02E3DF24" w:rsidR="00AF1D7D" w:rsidRPr="00A81060" w:rsidRDefault="00723EEB"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By May 18, 2020 (2 weeks)</w:t>
            </w:r>
          </w:p>
        </w:tc>
        <w:tc>
          <w:tcPr>
            <w:tcW w:w="1800" w:type="dxa"/>
          </w:tcPr>
          <w:p w14:paraId="12BF79C5" w14:textId="13F3FC49" w:rsidR="00AF1D7D" w:rsidRPr="00A81060" w:rsidRDefault="00723EEB"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By Sept. 4, 2020</w:t>
            </w:r>
          </w:p>
        </w:tc>
      </w:tr>
      <w:tr w:rsidR="00AF1D7D" w:rsidRPr="00A81060" w14:paraId="159BF3DA" w14:textId="56AF42CC" w:rsidTr="00D40346">
        <w:trPr>
          <w:trHeight w:val="218"/>
        </w:trPr>
        <w:tc>
          <w:tcPr>
            <w:tcW w:w="2425" w:type="dxa"/>
            <w:tcBorders>
              <w:top w:val="nil"/>
            </w:tcBorders>
            <w:noWrap/>
            <w:hideMark/>
          </w:tcPr>
          <w:p w14:paraId="2A61550A" w14:textId="77777777" w:rsidR="00AF1D7D" w:rsidRPr="00A81060" w:rsidRDefault="00AF1D7D" w:rsidP="001D6F65">
            <w:pPr>
              <w:jc w:val="center"/>
              <w:rPr>
                <w:rFonts w:asciiTheme="majorHAnsi" w:hAnsiTheme="majorHAnsi" w:cstheme="majorHAnsi"/>
                <w:b/>
                <w:bCs/>
                <w:color w:val="000000"/>
                <w:sz w:val="24"/>
                <w:lang w:eastAsia="en-US" w:bidi="hi-IN"/>
              </w:rPr>
            </w:pPr>
          </w:p>
        </w:tc>
        <w:tc>
          <w:tcPr>
            <w:tcW w:w="1170" w:type="dxa"/>
            <w:tcBorders>
              <w:bottom w:val="single" w:sz="4" w:space="0" w:color="auto"/>
            </w:tcBorders>
            <w:noWrap/>
            <w:hideMark/>
          </w:tcPr>
          <w:p w14:paraId="7308226B" w14:textId="77777777" w:rsidR="00AF1D7D" w:rsidRPr="00A81060" w:rsidRDefault="00AF1D7D"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Lagos</w:t>
            </w:r>
          </w:p>
        </w:tc>
        <w:tc>
          <w:tcPr>
            <w:tcW w:w="1260" w:type="dxa"/>
            <w:tcBorders>
              <w:bottom w:val="single" w:sz="4" w:space="0" w:color="auto"/>
            </w:tcBorders>
            <w:noWrap/>
            <w:hideMark/>
          </w:tcPr>
          <w:p w14:paraId="1A1D4F25" w14:textId="0481602F" w:rsidR="00AF1D7D" w:rsidRPr="00A81060" w:rsidRDefault="003E131F"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FCT</w:t>
            </w:r>
          </w:p>
        </w:tc>
        <w:tc>
          <w:tcPr>
            <w:tcW w:w="1440" w:type="dxa"/>
            <w:tcBorders>
              <w:bottom w:val="single" w:sz="4" w:space="0" w:color="auto"/>
            </w:tcBorders>
            <w:noWrap/>
            <w:hideMark/>
          </w:tcPr>
          <w:p w14:paraId="7172040C" w14:textId="77777777" w:rsidR="00AF1D7D" w:rsidRPr="00A81060" w:rsidRDefault="00AF1D7D"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Kano</w:t>
            </w:r>
          </w:p>
        </w:tc>
        <w:tc>
          <w:tcPr>
            <w:tcW w:w="1260" w:type="dxa"/>
            <w:tcBorders>
              <w:bottom w:val="single" w:sz="4" w:space="0" w:color="auto"/>
            </w:tcBorders>
            <w:noWrap/>
            <w:hideMark/>
          </w:tcPr>
          <w:p w14:paraId="3E1236BF" w14:textId="77777777" w:rsidR="00AF1D7D" w:rsidRPr="00A81060" w:rsidRDefault="00AF1D7D"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Other states</w:t>
            </w:r>
          </w:p>
        </w:tc>
        <w:tc>
          <w:tcPr>
            <w:tcW w:w="1530" w:type="dxa"/>
            <w:tcBorders>
              <w:bottom w:val="single" w:sz="4" w:space="0" w:color="auto"/>
            </w:tcBorders>
            <w:noWrap/>
            <w:hideMark/>
          </w:tcPr>
          <w:p w14:paraId="5BCB16ED" w14:textId="2839A595" w:rsidR="00AF1D7D" w:rsidRPr="00A81060" w:rsidRDefault="00AF1D7D"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Total</w:t>
            </w:r>
          </w:p>
        </w:tc>
        <w:tc>
          <w:tcPr>
            <w:tcW w:w="1800" w:type="dxa"/>
            <w:tcBorders>
              <w:bottom w:val="single" w:sz="4" w:space="0" w:color="auto"/>
            </w:tcBorders>
          </w:tcPr>
          <w:p w14:paraId="1CA269D9" w14:textId="0E814868" w:rsidR="00AF1D7D" w:rsidRPr="00A81060" w:rsidRDefault="00AF1D7D" w:rsidP="001D6F65">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Total</w:t>
            </w:r>
          </w:p>
        </w:tc>
      </w:tr>
      <w:tr w:rsidR="00D34F0A" w:rsidRPr="00A81060" w14:paraId="326993E6" w14:textId="1DC3663A" w:rsidTr="00D40346">
        <w:trPr>
          <w:trHeight w:val="161"/>
        </w:trPr>
        <w:tc>
          <w:tcPr>
            <w:tcW w:w="2425" w:type="dxa"/>
            <w:vMerge w:val="restart"/>
            <w:noWrap/>
            <w:hideMark/>
          </w:tcPr>
          <w:p w14:paraId="1AE6BEED" w14:textId="1ED9BECD" w:rsidR="00D34F0A" w:rsidRPr="00A81060" w:rsidRDefault="00D34F0A" w:rsidP="00D34F0A">
            <w:pPr>
              <w:rPr>
                <w:rFonts w:asciiTheme="majorHAnsi" w:hAnsiTheme="majorHAnsi" w:cstheme="majorHAnsi"/>
                <w:i/>
                <w:iCs/>
                <w:color w:val="000000"/>
                <w:sz w:val="24"/>
                <w:lang w:eastAsia="en-US" w:bidi="hi-IN"/>
              </w:rPr>
            </w:pPr>
            <w:r w:rsidRPr="00A81060">
              <w:rPr>
                <w:rFonts w:asciiTheme="majorHAnsi" w:hAnsiTheme="majorHAnsi" w:cstheme="majorHAnsi"/>
                <w:b/>
                <w:color w:val="000000"/>
                <w:sz w:val="24"/>
                <w:u w:val="single"/>
                <w:lang w:eastAsia="en-US" w:bidi="hi-IN"/>
              </w:rPr>
              <w:t>Cumulative</w:t>
            </w:r>
            <w:r w:rsidR="00D40346" w:rsidRPr="00A81060">
              <w:rPr>
                <w:rFonts w:asciiTheme="majorHAnsi" w:hAnsiTheme="majorHAnsi" w:cstheme="majorHAnsi"/>
                <w:b/>
                <w:color w:val="000000"/>
                <w:sz w:val="24"/>
                <w:u w:val="single"/>
                <w:lang w:eastAsia="en-US" w:bidi="hi-IN"/>
              </w:rPr>
              <w:t xml:space="preserve"> total</w:t>
            </w:r>
            <w:r w:rsidRPr="00A81060">
              <w:rPr>
                <w:rFonts w:asciiTheme="majorHAnsi" w:hAnsiTheme="majorHAnsi" w:cstheme="majorHAnsi"/>
                <w:color w:val="000000"/>
                <w:sz w:val="24"/>
                <w:lang w:eastAsia="en-US" w:bidi="hi-IN"/>
              </w:rPr>
              <w:t xml:space="preserve"> symptomatic cases – </w:t>
            </w:r>
            <w:r w:rsidRPr="00A81060">
              <w:rPr>
                <w:rFonts w:asciiTheme="majorHAnsi" w:hAnsiTheme="majorHAnsi" w:cstheme="majorHAnsi"/>
                <w:i/>
                <w:iCs/>
                <w:color w:val="000000"/>
                <w:sz w:val="24"/>
                <w:lang w:eastAsia="en-US" w:bidi="hi-IN"/>
              </w:rPr>
              <w:t>Median (80% CI)</w:t>
            </w:r>
          </w:p>
        </w:tc>
        <w:tc>
          <w:tcPr>
            <w:tcW w:w="1170" w:type="dxa"/>
            <w:tcBorders>
              <w:bottom w:val="nil"/>
            </w:tcBorders>
            <w:noWrap/>
            <w:vAlign w:val="bottom"/>
            <w:hideMark/>
          </w:tcPr>
          <w:p w14:paraId="5F420213" w14:textId="30F31223"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4,000</w:t>
            </w:r>
          </w:p>
        </w:tc>
        <w:tc>
          <w:tcPr>
            <w:tcW w:w="1260" w:type="dxa"/>
            <w:tcBorders>
              <w:bottom w:val="nil"/>
            </w:tcBorders>
            <w:noWrap/>
            <w:vAlign w:val="bottom"/>
            <w:hideMark/>
          </w:tcPr>
          <w:p w14:paraId="02566C4C" w14:textId="71A4508A"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2,000</w:t>
            </w:r>
          </w:p>
        </w:tc>
        <w:tc>
          <w:tcPr>
            <w:tcW w:w="1440" w:type="dxa"/>
            <w:tcBorders>
              <w:bottom w:val="nil"/>
            </w:tcBorders>
            <w:noWrap/>
            <w:vAlign w:val="bottom"/>
            <w:hideMark/>
          </w:tcPr>
          <w:p w14:paraId="48854779" w14:textId="2DB5CC94"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2,000</w:t>
            </w:r>
          </w:p>
        </w:tc>
        <w:tc>
          <w:tcPr>
            <w:tcW w:w="1260" w:type="dxa"/>
            <w:tcBorders>
              <w:bottom w:val="nil"/>
            </w:tcBorders>
            <w:noWrap/>
            <w:vAlign w:val="bottom"/>
            <w:hideMark/>
          </w:tcPr>
          <w:p w14:paraId="3C13B8B6" w14:textId="77FBF197"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5,000</w:t>
            </w:r>
          </w:p>
        </w:tc>
        <w:tc>
          <w:tcPr>
            <w:tcW w:w="1530" w:type="dxa"/>
            <w:tcBorders>
              <w:bottom w:val="nil"/>
            </w:tcBorders>
            <w:noWrap/>
            <w:vAlign w:val="bottom"/>
            <w:hideMark/>
          </w:tcPr>
          <w:p w14:paraId="5BA20119" w14:textId="465E9EB7"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14,000</w:t>
            </w:r>
          </w:p>
        </w:tc>
        <w:tc>
          <w:tcPr>
            <w:tcW w:w="1800" w:type="dxa"/>
            <w:tcBorders>
              <w:bottom w:val="nil"/>
            </w:tcBorders>
          </w:tcPr>
          <w:p w14:paraId="6C3581FB" w14:textId="349D5FD6"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1,917,000</w:t>
            </w:r>
          </w:p>
        </w:tc>
      </w:tr>
      <w:tr w:rsidR="00D34F0A" w:rsidRPr="00A81060" w14:paraId="499DF102" w14:textId="77777777" w:rsidTr="00D40346">
        <w:trPr>
          <w:trHeight w:val="218"/>
        </w:trPr>
        <w:tc>
          <w:tcPr>
            <w:tcW w:w="2425" w:type="dxa"/>
            <w:vMerge/>
            <w:noWrap/>
          </w:tcPr>
          <w:p w14:paraId="46C4C641" w14:textId="77777777" w:rsidR="00D34F0A" w:rsidRPr="00A81060" w:rsidRDefault="00D34F0A" w:rsidP="00D34F0A">
            <w:pPr>
              <w:rPr>
                <w:rFonts w:asciiTheme="majorHAnsi" w:hAnsiTheme="majorHAnsi" w:cstheme="majorHAnsi"/>
                <w:color w:val="000000"/>
                <w:sz w:val="24"/>
                <w:lang w:eastAsia="en-US" w:bidi="hi-IN"/>
              </w:rPr>
            </w:pPr>
          </w:p>
        </w:tc>
        <w:tc>
          <w:tcPr>
            <w:tcW w:w="1170" w:type="dxa"/>
            <w:tcBorders>
              <w:top w:val="nil"/>
            </w:tcBorders>
            <w:noWrap/>
            <w:vAlign w:val="bottom"/>
          </w:tcPr>
          <w:p w14:paraId="05F69531" w14:textId="135A43CE" w:rsidR="00D34F0A" w:rsidRPr="00A81060" w:rsidRDefault="00D34F0A" w:rsidP="00D34F0A">
            <w:pPr>
              <w:jc w:val="right"/>
              <w:rPr>
                <w:rFonts w:asciiTheme="majorHAnsi" w:hAnsiTheme="majorHAnsi" w:cstheme="majorHAnsi"/>
                <w:sz w:val="24"/>
              </w:rPr>
            </w:pPr>
            <w:r w:rsidRPr="00A81060">
              <w:rPr>
                <w:rFonts w:asciiTheme="majorHAnsi" w:hAnsiTheme="majorHAnsi" w:cstheme="majorHAnsi"/>
                <w:color w:val="000000"/>
                <w:sz w:val="24"/>
              </w:rPr>
              <w:t>(2,000-17,000)</w:t>
            </w:r>
          </w:p>
        </w:tc>
        <w:tc>
          <w:tcPr>
            <w:tcW w:w="1260" w:type="dxa"/>
            <w:tcBorders>
              <w:top w:val="nil"/>
            </w:tcBorders>
            <w:noWrap/>
            <w:vAlign w:val="bottom"/>
          </w:tcPr>
          <w:p w14:paraId="5FC629A7" w14:textId="1DA01E54" w:rsidR="00D34F0A" w:rsidRPr="00A81060" w:rsidRDefault="00D34F0A" w:rsidP="00D34F0A">
            <w:pPr>
              <w:jc w:val="right"/>
              <w:rPr>
                <w:rFonts w:asciiTheme="majorHAnsi" w:hAnsiTheme="majorHAnsi" w:cstheme="majorHAnsi"/>
                <w:sz w:val="24"/>
              </w:rPr>
            </w:pPr>
            <w:r w:rsidRPr="00A81060">
              <w:rPr>
                <w:rFonts w:asciiTheme="majorHAnsi" w:hAnsiTheme="majorHAnsi" w:cstheme="majorHAnsi"/>
                <w:color w:val="000000"/>
                <w:sz w:val="24"/>
              </w:rPr>
              <w:t>(1,000-19,000)</w:t>
            </w:r>
          </w:p>
        </w:tc>
        <w:tc>
          <w:tcPr>
            <w:tcW w:w="1440" w:type="dxa"/>
            <w:tcBorders>
              <w:top w:val="nil"/>
            </w:tcBorders>
            <w:noWrap/>
            <w:vAlign w:val="bottom"/>
          </w:tcPr>
          <w:p w14:paraId="5038D5FE" w14:textId="3C086573" w:rsidR="00D34F0A" w:rsidRPr="00A81060" w:rsidRDefault="00D34F0A" w:rsidP="00D34F0A">
            <w:pPr>
              <w:jc w:val="right"/>
              <w:rPr>
                <w:rFonts w:asciiTheme="majorHAnsi" w:hAnsiTheme="majorHAnsi" w:cstheme="majorHAnsi"/>
                <w:sz w:val="24"/>
              </w:rPr>
            </w:pPr>
            <w:r w:rsidRPr="00A81060">
              <w:rPr>
                <w:rFonts w:asciiTheme="majorHAnsi" w:hAnsiTheme="majorHAnsi" w:cstheme="majorHAnsi"/>
                <w:color w:val="000000"/>
                <w:sz w:val="24"/>
              </w:rPr>
              <w:t>(1,000-30,000)</w:t>
            </w:r>
          </w:p>
        </w:tc>
        <w:tc>
          <w:tcPr>
            <w:tcW w:w="1260" w:type="dxa"/>
            <w:tcBorders>
              <w:top w:val="nil"/>
            </w:tcBorders>
            <w:noWrap/>
            <w:vAlign w:val="bottom"/>
          </w:tcPr>
          <w:p w14:paraId="2F764173" w14:textId="664EF942" w:rsidR="00D34F0A" w:rsidRPr="00A81060" w:rsidRDefault="00D34F0A" w:rsidP="00D34F0A">
            <w:pPr>
              <w:jc w:val="right"/>
              <w:rPr>
                <w:rFonts w:asciiTheme="majorHAnsi" w:hAnsiTheme="majorHAnsi" w:cstheme="majorHAnsi"/>
                <w:sz w:val="24"/>
              </w:rPr>
            </w:pPr>
            <w:r w:rsidRPr="00A81060">
              <w:rPr>
                <w:rFonts w:asciiTheme="majorHAnsi" w:hAnsiTheme="majorHAnsi" w:cstheme="majorHAnsi"/>
                <w:color w:val="000000"/>
                <w:sz w:val="24"/>
              </w:rPr>
              <w:t>(2,000-23,000)</w:t>
            </w:r>
          </w:p>
        </w:tc>
        <w:tc>
          <w:tcPr>
            <w:tcW w:w="1530" w:type="dxa"/>
            <w:tcBorders>
              <w:top w:val="nil"/>
            </w:tcBorders>
            <w:noWrap/>
            <w:vAlign w:val="bottom"/>
          </w:tcPr>
          <w:p w14:paraId="66B999E3" w14:textId="77581812" w:rsidR="00D34F0A" w:rsidRPr="00A81060" w:rsidRDefault="00D34F0A" w:rsidP="00D34F0A">
            <w:pPr>
              <w:jc w:val="right"/>
              <w:rPr>
                <w:rFonts w:asciiTheme="majorHAnsi" w:hAnsiTheme="majorHAnsi" w:cstheme="majorHAnsi"/>
                <w:sz w:val="24"/>
              </w:rPr>
            </w:pPr>
            <w:r w:rsidRPr="00A81060">
              <w:rPr>
                <w:rFonts w:asciiTheme="majorHAnsi" w:hAnsiTheme="majorHAnsi" w:cstheme="majorHAnsi"/>
                <w:color w:val="000000"/>
                <w:sz w:val="24"/>
              </w:rPr>
              <w:t>(5,000-89,000)</w:t>
            </w:r>
          </w:p>
        </w:tc>
        <w:tc>
          <w:tcPr>
            <w:tcW w:w="1800" w:type="dxa"/>
            <w:tcBorders>
              <w:top w:val="nil"/>
            </w:tcBorders>
          </w:tcPr>
          <w:p w14:paraId="795193BF" w14:textId="32C063A9" w:rsidR="00D34F0A" w:rsidRPr="00A81060" w:rsidRDefault="00D34F0A" w:rsidP="00D34F0A">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(16,000-40,588,000)</w:t>
            </w:r>
          </w:p>
        </w:tc>
      </w:tr>
      <w:tr w:rsidR="00D429AC" w:rsidRPr="00A81060" w14:paraId="07A631B7" w14:textId="5582621A" w:rsidTr="00D40346">
        <w:trPr>
          <w:trHeight w:val="218"/>
        </w:trPr>
        <w:tc>
          <w:tcPr>
            <w:tcW w:w="2425" w:type="dxa"/>
            <w:noWrap/>
          </w:tcPr>
          <w:p w14:paraId="2FAAEE4B" w14:textId="1D402F10" w:rsidR="00D429AC" w:rsidRPr="00A81060" w:rsidRDefault="00D40346" w:rsidP="00D40346">
            <w:pPr>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Peak</w:t>
            </w:r>
            <w:r w:rsidR="00D429AC" w:rsidRPr="00A81060">
              <w:rPr>
                <w:rFonts w:asciiTheme="majorHAnsi" w:hAnsiTheme="majorHAnsi" w:cstheme="majorHAnsi"/>
                <w:color w:val="000000"/>
                <w:sz w:val="24"/>
                <w:lang w:eastAsia="en-US" w:bidi="hi-IN"/>
              </w:rPr>
              <w:t xml:space="preserve"> cases </w:t>
            </w:r>
            <w:r w:rsidRPr="00A81060">
              <w:rPr>
                <w:rFonts w:asciiTheme="majorHAnsi" w:hAnsiTheme="majorHAnsi" w:cstheme="majorHAnsi"/>
                <w:color w:val="000000"/>
                <w:sz w:val="24"/>
                <w:lang w:eastAsia="en-US" w:bidi="hi-IN"/>
              </w:rPr>
              <w:t>needing</w:t>
            </w:r>
            <w:r w:rsidR="00284C55" w:rsidRPr="00A81060">
              <w:rPr>
                <w:rFonts w:asciiTheme="majorHAnsi" w:hAnsiTheme="majorHAnsi" w:cstheme="majorHAnsi"/>
                <w:color w:val="000000"/>
                <w:sz w:val="24"/>
                <w:lang w:eastAsia="en-US" w:bidi="hi-IN"/>
              </w:rPr>
              <w:t xml:space="preserve"> critical care</w:t>
            </w:r>
            <w:r w:rsidR="00D429AC" w:rsidRPr="00A81060">
              <w:rPr>
                <w:rFonts w:asciiTheme="majorHAnsi" w:hAnsiTheme="majorHAnsi" w:cstheme="majorHAnsi"/>
                <w:color w:val="000000"/>
                <w:sz w:val="24"/>
                <w:lang w:eastAsia="en-US" w:bidi="hi-IN"/>
              </w:rPr>
              <w:t xml:space="preserve"> </w:t>
            </w:r>
            <w:r w:rsidRPr="00A81060">
              <w:rPr>
                <w:rFonts w:asciiTheme="majorHAnsi" w:hAnsiTheme="majorHAnsi" w:cstheme="majorHAnsi"/>
                <w:b/>
                <w:color w:val="000000"/>
                <w:sz w:val="24"/>
                <w:u w:val="single"/>
                <w:lang w:eastAsia="en-US" w:bidi="hi-IN"/>
              </w:rPr>
              <w:t>at 1 point in time</w:t>
            </w:r>
            <w:r w:rsidR="00D8556C" w:rsidRPr="00A81060">
              <w:rPr>
                <w:rFonts w:asciiTheme="majorHAnsi" w:hAnsiTheme="majorHAnsi" w:cstheme="majorHAnsi"/>
                <w:b/>
                <w:color w:val="000000"/>
                <w:sz w:val="24"/>
                <w:lang w:eastAsia="en-US" w:bidi="hi-IN"/>
              </w:rPr>
              <w:t xml:space="preserve"> </w:t>
            </w:r>
            <w:r w:rsidR="00D429AC" w:rsidRPr="00A81060">
              <w:rPr>
                <w:rFonts w:asciiTheme="majorHAnsi" w:hAnsiTheme="majorHAnsi" w:cstheme="majorHAnsi"/>
                <w:color w:val="000000"/>
                <w:sz w:val="24"/>
                <w:lang w:eastAsia="en-US" w:bidi="hi-IN"/>
              </w:rPr>
              <w:t xml:space="preserve">- </w:t>
            </w:r>
            <w:r w:rsidR="00D429AC" w:rsidRPr="00A81060">
              <w:rPr>
                <w:rFonts w:asciiTheme="majorHAnsi" w:hAnsiTheme="majorHAnsi" w:cstheme="majorHAnsi"/>
                <w:i/>
                <w:iCs/>
                <w:color w:val="000000"/>
                <w:sz w:val="24"/>
                <w:lang w:eastAsia="en-US" w:bidi="hi-IN"/>
              </w:rPr>
              <w:t>Median (80% CI)</w:t>
            </w:r>
          </w:p>
        </w:tc>
        <w:tc>
          <w:tcPr>
            <w:tcW w:w="1170" w:type="dxa"/>
            <w:noWrap/>
          </w:tcPr>
          <w:p w14:paraId="5434A943" w14:textId="77777777"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100</w:t>
            </w:r>
          </w:p>
          <w:p w14:paraId="4B848B36" w14:textId="034E41EA"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(60-230)</w:t>
            </w:r>
          </w:p>
        </w:tc>
        <w:tc>
          <w:tcPr>
            <w:tcW w:w="1260" w:type="dxa"/>
            <w:noWrap/>
          </w:tcPr>
          <w:p w14:paraId="6C4367ED" w14:textId="77777777"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40</w:t>
            </w:r>
          </w:p>
          <w:p w14:paraId="36DD79E6" w14:textId="70F6D899"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(20-130)</w:t>
            </w:r>
          </w:p>
        </w:tc>
        <w:tc>
          <w:tcPr>
            <w:tcW w:w="1440" w:type="dxa"/>
            <w:noWrap/>
          </w:tcPr>
          <w:p w14:paraId="48E04CE8" w14:textId="77777777"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60</w:t>
            </w:r>
          </w:p>
          <w:p w14:paraId="699A39E1" w14:textId="5FF34CB3"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(20-300)</w:t>
            </w:r>
          </w:p>
        </w:tc>
        <w:tc>
          <w:tcPr>
            <w:tcW w:w="1260" w:type="dxa"/>
            <w:noWrap/>
          </w:tcPr>
          <w:p w14:paraId="13D268DD" w14:textId="77777777"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140</w:t>
            </w:r>
          </w:p>
          <w:p w14:paraId="5CAB57F6" w14:textId="0A0DA71A"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(80-330)</w:t>
            </w:r>
          </w:p>
        </w:tc>
        <w:tc>
          <w:tcPr>
            <w:tcW w:w="1530" w:type="dxa"/>
            <w:noWrap/>
          </w:tcPr>
          <w:p w14:paraId="48D0487E" w14:textId="77777777"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350</w:t>
            </w:r>
          </w:p>
          <w:p w14:paraId="345A4F6F" w14:textId="7979DE84" w:rsidR="00D429AC" w:rsidRPr="00A81060" w:rsidRDefault="00D429AC" w:rsidP="00D429AC">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(180-1,000)</w:t>
            </w:r>
          </w:p>
        </w:tc>
        <w:tc>
          <w:tcPr>
            <w:tcW w:w="1800" w:type="dxa"/>
          </w:tcPr>
          <w:p w14:paraId="05FA7503" w14:textId="188DD4A2" w:rsidR="00D429AC" w:rsidRPr="00A81060" w:rsidRDefault="00D429AC" w:rsidP="00D429AC">
            <w:pPr>
              <w:jc w:val="right"/>
              <w:rPr>
                <w:rFonts w:asciiTheme="majorHAnsi" w:hAnsiTheme="majorHAnsi" w:cstheme="majorHAnsi"/>
                <w:color w:val="000000"/>
                <w:sz w:val="24"/>
                <w:lang w:eastAsia="en-US" w:bidi="hi-IN"/>
              </w:rPr>
            </w:pPr>
          </w:p>
        </w:tc>
      </w:tr>
    </w:tbl>
    <w:p w14:paraId="0D71CB2D" w14:textId="77777777" w:rsidR="00E95E55" w:rsidRPr="00A81060" w:rsidRDefault="00E95E55" w:rsidP="00E95E55">
      <w:pPr>
        <w:rPr>
          <w:rFonts w:asciiTheme="majorHAnsi" w:hAnsiTheme="majorHAnsi" w:cstheme="majorHAnsi"/>
          <w:color w:val="000000" w:themeColor="text1"/>
          <w:sz w:val="24"/>
        </w:rPr>
      </w:pPr>
    </w:p>
    <w:p w14:paraId="53B666B7" w14:textId="433B5423" w:rsidR="00FA2C2C" w:rsidRPr="00A81060" w:rsidRDefault="00FA2C2C" w:rsidP="00D15A64">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Scenario 2</w:t>
      </w:r>
      <w:r w:rsidR="00DC5BA4" w:rsidRPr="00A81060">
        <w:rPr>
          <w:rFonts w:asciiTheme="majorHAnsi" w:hAnsiTheme="majorHAnsi" w:cstheme="majorHAnsi"/>
          <w:b/>
          <w:bCs/>
          <w:color w:val="000000" w:themeColor="text1"/>
          <w:sz w:val="24"/>
        </w:rPr>
        <w:t>.</w:t>
      </w:r>
      <w:r w:rsidR="00DC5B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E</w:t>
      </w:r>
      <w:r w:rsidR="00DC5BA4" w:rsidRPr="00A81060">
        <w:rPr>
          <w:rFonts w:asciiTheme="majorHAnsi" w:hAnsiTheme="majorHAnsi" w:cstheme="majorHAnsi"/>
          <w:color w:val="000000" w:themeColor="text1"/>
          <w:sz w:val="24"/>
        </w:rPr>
        <w:t xml:space="preserve">xpected pandemic trajectory </w:t>
      </w:r>
      <w:r w:rsidRPr="00A81060">
        <w:rPr>
          <w:rFonts w:asciiTheme="majorHAnsi" w:hAnsiTheme="majorHAnsi" w:cstheme="majorHAnsi"/>
          <w:color w:val="000000" w:themeColor="text1"/>
          <w:sz w:val="24"/>
        </w:rPr>
        <w:t xml:space="preserve">with </w:t>
      </w:r>
      <w:proofErr w:type="spellStart"/>
      <w:r w:rsidR="00DC5BA4" w:rsidRPr="00A81060">
        <w:rPr>
          <w:rFonts w:asciiTheme="majorHAnsi" w:hAnsiTheme="majorHAnsi" w:cstheme="majorHAnsi"/>
          <w:color w:val="000000" w:themeColor="text1"/>
          <w:sz w:val="24"/>
        </w:rPr>
        <w:t>CoM</w:t>
      </w:r>
      <w:proofErr w:type="spellEnd"/>
      <w:r w:rsidR="00DC5BA4" w:rsidRPr="00A81060">
        <w:rPr>
          <w:rFonts w:asciiTheme="majorHAnsi" w:hAnsiTheme="majorHAnsi" w:cstheme="majorHAnsi"/>
          <w:color w:val="000000" w:themeColor="text1"/>
          <w:sz w:val="24"/>
        </w:rPr>
        <w:t xml:space="preserve"> end</w:t>
      </w:r>
      <w:r w:rsidRPr="00A81060">
        <w:rPr>
          <w:rFonts w:asciiTheme="majorHAnsi" w:hAnsiTheme="majorHAnsi" w:cstheme="majorHAnsi"/>
          <w:color w:val="000000" w:themeColor="text1"/>
          <w:sz w:val="24"/>
        </w:rPr>
        <w:t>ing May 4</w:t>
      </w:r>
      <w:r w:rsidR="00DC5BA4" w:rsidRPr="00A81060">
        <w:rPr>
          <w:rFonts w:asciiTheme="majorHAnsi" w:hAnsiTheme="majorHAnsi" w:cstheme="majorHAnsi"/>
          <w:color w:val="000000" w:themeColor="text1"/>
          <w:sz w:val="24"/>
        </w:rPr>
        <w:t xml:space="preserve"> in Lagos / FCT and </w:t>
      </w:r>
      <w:r w:rsidRPr="00A81060">
        <w:rPr>
          <w:rFonts w:asciiTheme="majorHAnsi" w:hAnsiTheme="majorHAnsi" w:cstheme="majorHAnsi"/>
          <w:color w:val="000000" w:themeColor="text1"/>
          <w:sz w:val="24"/>
        </w:rPr>
        <w:t xml:space="preserve">May 18 </w:t>
      </w:r>
      <w:r w:rsidR="00DC5BA4" w:rsidRPr="00A81060">
        <w:rPr>
          <w:rFonts w:asciiTheme="majorHAnsi" w:hAnsiTheme="majorHAnsi" w:cstheme="majorHAnsi"/>
          <w:color w:val="000000" w:themeColor="text1"/>
          <w:sz w:val="24"/>
        </w:rPr>
        <w:t xml:space="preserve">in other states, </w:t>
      </w:r>
      <w:r w:rsidRPr="00A81060">
        <w:rPr>
          <w:rFonts w:asciiTheme="majorHAnsi" w:hAnsiTheme="majorHAnsi" w:cstheme="majorHAnsi"/>
          <w:color w:val="000000" w:themeColor="text1"/>
          <w:sz w:val="24"/>
          <w:u w:val="single"/>
        </w:rPr>
        <w:t xml:space="preserve">replaced </w:t>
      </w:r>
      <w:r w:rsidR="00DC5BA4" w:rsidRPr="00A81060">
        <w:rPr>
          <w:rFonts w:asciiTheme="majorHAnsi" w:hAnsiTheme="majorHAnsi" w:cstheme="majorHAnsi"/>
          <w:color w:val="000000" w:themeColor="text1"/>
          <w:sz w:val="24"/>
          <w:u w:val="single"/>
        </w:rPr>
        <w:t>with minor social distancing and no other NPIs</w:t>
      </w:r>
      <w:r w:rsidR="00DC5BA4" w:rsidRPr="00A81060">
        <w:rPr>
          <w:rFonts w:asciiTheme="majorHAnsi" w:hAnsiTheme="majorHAnsi" w:cstheme="majorHAnsi"/>
          <w:color w:val="000000" w:themeColor="text1"/>
          <w:sz w:val="24"/>
        </w:rPr>
        <w:t>.</w:t>
      </w:r>
    </w:p>
    <w:p w14:paraId="618C31F2" w14:textId="298AF29F" w:rsidR="00E95E55" w:rsidRPr="00A81060" w:rsidRDefault="00E95E55" w:rsidP="00E95E55">
      <w:pPr>
        <w:rPr>
          <w:rFonts w:asciiTheme="majorHAnsi" w:hAnsiTheme="majorHAnsi" w:cstheme="majorHAnsi"/>
          <w:color w:val="000000" w:themeColor="text1"/>
          <w:sz w:val="24"/>
        </w:rPr>
      </w:pPr>
    </w:p>
    <w:tbl>
      <w:tblPr>
        <w:tblStyle w:val="TableGrid"/>
        <w:tblW w:w="10885" w:type="dxa"/>
        <w:tblLayout w:type="fixed"/>
        <w:tblLook w:val="04A0" w:firstRow="1" w:lastRow="0" w:firstColumn="1" w:lastColumn="0" w:noHBand="0" w:noVBand="1"/>
      </w:tblPr>
      <w:tblGrid>
        <w:gridCol w:w="2425"/>
        <w:gridCol w:w="1170"/>
        <w:gridCol w:w="1260"/>
        <w:gridCol w:w="1440"/>
        <w:gridCol w:w="1260"/>
        <w:gridCol w:w="1530"/>
        <w:gridCol w:w="1800"/>
      </w:tblGrid>
      <w:tr w:rsidR="00D34F0A" w:rsidRPr="00A81060" w14:paraId="42C784C8" w14:textId="77777777" w:rsidTr="00D40346">
        <w:trPr>
          <w:trHeight w:val="218"/>
        </w:trPr>
        <w:tc>
          <w:tcPr>
            <w:tcW w:w="2425" w:type="dxa"/>
            <w:tcBorders>
              <w:bottom w:val="nil"/>
            </w:tcBorders>
            <w:noWrap/>
            <w:hideMark/>
          </w:tcPr>
          <w:p w14:paraId="16F3950D" w14:textId="77777777" w:rsidR="00D34F0A" w:rsidRPr="00A81060" w:rsidRDefault="00D34F0A" w:rsidP="00DE2E7E">
            <w:pPr>
              <w:rPr>
                <w:rFonts w:asciiTheme="majorHAnsi" w:hAnsiTheme="majorHAnsi" w:cstheme="majorHAnsi"/>
                <w:sz w:val="24"/>
                <w:lang w:eastAsia="en-US" w:bidi="hi-IN"/>
              </w:rPr>
            </w:pPr>
          </w:p>
        </w:tc>
        <w:tc>
          <w:tcPr>
            <w:tcW w:w="6660" w:type="dxa"/>
            <w:gridSpan w:val="5"/>
            <w:noWrap/>
            <w:hideMark/>
          </w:tcPr>
          <w:p w14:paraId="19A9CF85" w14:textId="1C86F202" w:rsidR="00D34F0A" w:rsidRPr="00A81060" w:rsidRDefault="00723EEB"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By May 18, 2020 (2 weeks)</w:t>
            </w:r>
          </w:p>
        </w:tc>
        <w:tc>
          <w:tcPr>
            <w:tcW w:w="1800" w:type="dxa"/>
          </w:tcPr>
          <w:p w14:paraId="228AD2D9" w14:textId="3D38A877" w:rsidR="00D34F0A" w:rsidRPr="00A81060" w:rsidRDefault="00723EEB"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By Sept. 4, 2020</w:t>
            </w:r>
          </w:p>
        </w:tc>
      </w:tr>
      <w:tr w:rsidR="00D34F0A" w:rsidRPr="00A81060" w14:paraId="56B38540" w14:textId="77777777" w:rsidTr="00D40346">
        <w:trPr>
          <w:trHeight w:val="218"/>
        </w:trPr>
        <w:tc>
          <w:tcPr>
            <w:tcW w:w="2425" w:type="dxa"/>
            <w:tcBorders>
              <w:top w:val="nil"/>
            </w:tcBorders>
            <w:noWrap/>
            <w:hideMark/>
          </w:tcPr>
          <w:p w14:paraId="7B3DBE1A" w14:textId="77777777" w:rsidR="00D34F0A" w:rsidRPr="00A81060" w:rsidRDefault="00D34F0A" w:rsidP="00DE2E7E">
            <w:pPr>
              <w:jc w:val="center"/>
              <w:rPr>
                <w:rFonts w:asciiTheme="majorHAnsi" w:hAnsiTheme="majorHAnsi" w:cstheme="majorHAnsi"/>
                <w:b/>
                <w:bCs/>
                <w:color w:val="000000"/>
                <w:sz w:val="24"/>
                <w:lang w:eastAsia="en-US" w:bidi="hi-IN"/>
              </w:rPr>
            </w:pPr>
          </w:p>
        </w:tc>
        <w:tc>
          <w:tcPr>
            <w:tcW w:w="1170" w:type="dxa"/>
            <w:tcBorders>
              <w:bottom w:val="single" w:sz="4" w:space="0" w:color="auto"/>
            </w:tcBorders>
            <w:noWrap/>
            <w:hideMark/>
          </w:tcPr>
          <w:p w14:paraId="0AB2D64C" w14:textId="77777777" w:rsidR="00D34F0A" w:rsidRPr="00A81060" w:rsidRDefault="00D34F0A"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Lagos</w:t>
            </w:r>
          </w:p>
        </w:tc>
        <w:tc>
          <w:tcPr>
            <w:tcW w:w="1260" w:type="dxa"/>
            <w:tcBorders>
              <w:bottom w:val="single" w:sz="4" w:space="0" w:color="auto"/>
            </w:tcBorders>
            <w:noWrap/>
            <w:hideMark/>
          </w:tcPr>
          <w:p w14:paraId="09D3D5FD" w14:textId="05A4A1A1" w:rsidR="00D34F0A" w:rsidRPr="00A81060" w:rsidRDefault="003E131F"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FCT</w:t>
            </w:r>
          </w:p>
        </w:tc>
        <w:tc>
          <w:tcPr>
            <w:tcW w:w="1440" w:type="dxa"/>
            <w:tcBorders>
              <w:bottom w:val="single" w:sz="4" w:space="0" w:color="auto"/>
            </w:tcBorders>
            <w:noWrap/>
            <w:hideMark/>
          </w:tcPr>
          <w:p w14:paraId="1EC4FD1D" w14:textId="77777777" w:rsidR="00D34F0A" w:rsidRPr="00A81060" w:rsidRDefault="00D34F0A"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Kano</w:t>
            </w:r>
          </w:p>
        </w:tc>
        <w:tc>
          <w:tcPr>
            <w:tcW w:w="1260" w:type="dxa"/>
            <w:tcBorders>
              <w:bottom w:val="single" w:sz="4" w:space="0" w:color="auto"/>
            </w:tcBorders>
            <w:noWrap/>
            <w:hideMark/>
          </w:tcPr>
          <w:p w14:paraId="062F0FD7" w14:textId="77777777" w:rsidR="00D34F0A" w:rsidRPr="00A81060" w:rsidRDefault="00D34F0A"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Other states</w:t>
            </w:r>
          </w:p>
        </w:tc>
        <w:tc>
          <w:tcPr>
            <w:tcW w:w="1530" w:type="dxa"/>
            <w:tcBorders>
              <w:bottom w:val="single" w:sz="4" w:space="0" w:color="auto"/>
            </w:tcBorders>
            <w:noWrap/>
            <w:hideMark/>
          </w:tcPr>
          <w:p w14:paraId="567F5776" w14:textId="77777777" w:rsidR="00D34F0A" w:rsidRPr="00A81060" w:rsidRDefault="00D34F0A"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Total</w:t>
            </w:r>
          </w:p>
        </w:tc>
        <w:tc>
          <w:tcPr>
            <w:tcW w:w="1800" w:type="dxa"/>
            <w:tcBorders>
              <w:bottom w:val="single" w:sz="4" w:space="0" w:color="auto"/>
            </w:tcBorders>
          </w:tcPr>
          <w:p w14:paraId="6E4B3816" w14:textId="77777777" w:rsidR="00D34F0A" w:rsidRPr="00A81060" w:rsidRDefault="00D34F0A" w:rsidP="00DE2E7E">
            <w:pPr>
              <w:jc w:val="center"/>
              <w:rPr>
                <w:rFonts w:asciiTheme="majorHAnsi" w:hAnsiTheme="majorHAnsi" w:cstheme="majorHAnsi"/>
                <w:b/>
                <w:bCs/>
                <w:color w:val="000000"/>
                <w:sz w:val="24"/>
                <w:lang w:eastAsia="en-US" w:bidi="hi-IN"/>
              </w:rPr>
            </w:pPr>
            <w:r w:rsidRPr="00A81060">
              <w:rPr>
                <w:rFonts w:asciiTheme="majorHAnsi" w:hAnsiTheme="majorHAnsi" w:cstheme="majorHAnsi"/>
                <w:b/>
                <w:bCs/>
                <w:color w:val="000000"/>
                <w:sz w:val="24"/>
                <w:lang w:eastAsia="en-US" w:bidi="hi-IN"/>
              </w:rPr>
              <w:t>Total</w:t>
            </w:r>
          </w:p>
        </w:tc>
      </w:tr>
      <w:tr w:rsidR="00D97319" w:rsidRPr="00A81060" w14:paraId="5A1A1C57" w14:textId="77777777" w:rsidTr="00D40346">
        <w:trPr>
          <w:trHeight w:val="218"/>
        </w:trPr>
        <w:tc>
          <w:tcPr>
            <w:tcW w:w="2425" w:type="dxa"/>
            <w:vMerge w:val="restart"/>
            <w:noWrap/>
            <w:hideMark/>
          </w:tcPr>
          <w:p w14:paraId="1CD44D08" w14:textId="227979D1" w:rsidR="00D97319" w:rsidRPr="00A81060" w:rsidRDefault="00D97319" w:rsidP="00D97319">
            <w:pPr>
              <w:rPr>
                <w:rFonts w:asciiTheme="majorHAnsi" w:hAnsiTheme="majorHAnsi" w:cstheme="majorHAnsi"/>
                <w:color w:val="000000"/>
                <w:sz w:val="24"/>
                <w:lang w:eastAsia="en-US" w:bidi="hi-IN"/>
              </w:rPr>
            </w:pPr>
            <w:r w:rsidRPr="00A81060">
              <w:rPr>
                <w:rFonts w:asciiTheme="majorHAnsi" w:hAnsiTheme="majorHAnsi" w:cstheme="majorHAnsi"/>
                <w:b/>
                <w:color w:val="000000"/>
                <w:sz w:val="24"/>
                <w:u w:val="single"/>
                <w:lang w:eastAsia="en-US" w:bidi="hi-IN"/>
              </w:rPr>
              <w:t>Cumulative</w:t>
            </w:r>
            <w:r w:rsidR="00D40346" w:rsidRPr="00A81060">
              <w:rPr>
                <w:rFonts w:asciiTheme="majorHAnsi" w:hAnsiTheme="majorHAnsi" w:cstheme="majorHAnsi"/>
                <w:b/>
                <w:color w:val="000000"/>
                <w:sz w:val="24"/>
                <w:u w:val="single"/>
                <w:lang w:eastAsia="en-US" w:bidi="hi-IN"/>
              </w:rPr>
              <w:t xml:space="preserve"> total</w:t>
            </w:r>
            <w:r w:rsidRPr="00A81060">
              <w:rPr>
                <w:rFonts w:asciiTheme="majorHAnsi" w:hAnsiTheme="majorHAnsi" w:cstheme="majorHAnsi"/>
                <w:color w:val="000000"/>
                <w:sz w:val="24"/>
                <w:lang w:eastAsia="en-US" w:bidi="hi-IN"/>
              </w:rPr>
              <w:t xml:space="preserve"> symptomatic cases – </w:t>
            </w:r>
            <w:r w:rsidRPr="00A81060">
              <w:rPr>
                <w:rFonts w:asciiTheme="majorHAnsi" w:hAnsiTheme="majorHAnsi" w:cstheme="majorHAnsi"/>
                <w:i/>
                <w:iCs/>
                <w:color w:val="000000"/>
                <w:sz w:val="24"/>
                <w:lang w:eastAsia="en-US" w:bidi="hi-IN"/>
              </w:rPr>
              <w:t>Median</w:t>
            </w:r>
            <w:r w:rsidRPr="00A81060">
              <w:rPr>
                <w:rFonts w:asciiTheme="majorHAnsi" w:hAnsiTheme="majorHAnsi" w:cstheme="majorHAnsi"/>
                <w:color w:val="000000"/>
                <w:sz w:val="24"/>
                <w:lang w:eastAsia="en-US" w:bidi="hi-IN"/>
              </w:rPr>
              <w:t xml:space="preserve"> </w:t>
            </w:r>
            <w:r w:rsidRPr="00A81060">
              <w:rPr>
                <w:rFonts w:asciiTheme="majorHAnsi" w:hAnsiTheme="majorHAnsi" w:cstheme="majorHAnsi"/>
                <w:i/>
                <w:iCs/>
                <w:color w:val="000000"/>
                <w:sz w:val="24"/>
                <w:lang w:eastAsia="en-US" w:bidi="hi-IN"/>
              </w:rPr>
              <w:t>(80% CI)</w:t>
            </w:r>
          </w:p>
        </w:tc>
        <w:tc>
          <w:tcPr>
            <w:tcW w:w="1170" w:type="dxa"/>
            <w:tcBorders>
              <w:bottom w:val="nil"/>
            </w:tcBorders>
            <w:noWrap/>
            <w:vAlign w:val="bottom"/>
            <w:hideMark/>
          </w:tcPr>
          <w:p w14:paraId="179BF09E" w14:textId="4B16C205"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30,000</w:t>
            </w:r>
          </w:p>
        </w:tc>
        <w:tc>
          <w:tcPr>
            <w:tcW w:w="1260" w:type="dxa"/>
            <w:tcBorders>
              <w:bottom w:val="nil"/>
            </w:tcBorders>
            <w:noWrap/>
            <w:vAlign w:val="bottom"/>
            <w:hideMark/>
          </w:tcPr>
          <w:p w14:paraId="546AA687" w14:textId="770F813B"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29,000</w:t>
            </w:r>
          </w:p>
        </w:tc>
        <w:tc>
          <w:tcPr>
            <w:tcW w:w="1440" w:type="dxa"/>
            <w:tcBorders>
              <w:bottom w:val="nil"/>
            </w:tcBorders>
            <w:shd w:val="clear" w:color="auto" w:fill="auto"/>
            <w:noWrap/>
            <w:vAlign w:val="bottom"/>
            <w:hideMark/>
          </w:tcPr>
          <w:p w14:paraId="1A836DAD" w14:textId="46DA7C30"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2,000</w:t>
            </w:r>
          </w:p>
        </w:tc>
        <w:tc>
          <w:tcPr>
            <w:tcW w:w="1260" w:type="dxa"/>
            <w:tcBorders>
              <w:bottom w:val="nil"/>
            </w:tcBorders>
            <w:shd w:val="clear" w:color="auto" w:fill="auto"/>
            <w:noWrap/>
            <w:vAlign w:val="bottom"/>
          </w:tcPr>
          <w:p w14:paraId="3F133727" w14:textId="5E8EAB29" w:rsidR="00D97319" w:rsidRPr="00A81060" w:rsidRDefault="00D97319" w:rsidP="00D57FC2">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rPr>
              <w:t>5,000</w:t>
            </w:r>
          </w:p>
        </w:tc>
        <w:tc>
          <w:tcPr>
            <w:tcW w:w="1530" w:type="dxa"/>
            <w:tcBorders>
              <w:bottom w:val="nil"/>
            </w:tcBorders>
            <w:shd w:val="clear" w:color="auto" w:fill="auto"/>
            <w:noWrap/>
            <w:vAlign w:val="bottom"/>
          </w:tcPr>
          <w:p w14:paraId="5F379A93" w14:textId="32DBD6BF" w:rsidR="00D57FC2" w:rsidRPr="00A81060" w:rsidRDefault="00D57FC2" w:rsidP="00D57FC2">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66,000</w:t>
            </w:r>
          </w:p>
        </w:tc>
        <w:tc>
          <w:tcPr>
            <w:tcW w:w="1800" w:type="dxa"/>
            <w:tcBorders>
              <w:bottom w:val="nil"/>
            </w:tcBorders>
            <w:shd w:val="clear" w:color="auto" w:fill="auto"/>
          </w:tcPr>
          <w:p w14:paraId="7331D736" w14:textId="0541FFCD" w:rsidR="00D57FC2" w:rsidRPr="00A81060" w:rsidRDefault="00D57FC2" w:rsidP="00D57FC2">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24,000,000</w:t>
            </w:r>
          </w:p>
        </w:tc>
      </w:tr>
      <w:tr w:rsidR="00D97319" w:rsidRPr="00A81060" w14:paraId="78E0B5F5" w14:textId="77777777" w:rsidTr="00D40346">
        <w:trPr>
          <w:trHeight w:val="218"/>
        </w:trPr>
        <w:tc>
          <w:tcPr>
            <w:tcW w:w="2425" w:type="dxa"/>
            <w:vMerge/>
            <w:noWrap/>
          </w:tcPr>
          <w:p w14:paraId="36BE1AD6" w14:textId="0374CCA7" w:rsidR="00D97319" w:rsidRPr="00A81060" w:rsidRDefault="00D97319" w:rsidP="00D97319">
            <w:pPr>
              <w:rPr>
                <w:rFonts w:asciiTheme="majorHAnsi" w:hAnsiTheme="majorHAnsi" w:cstheme="majorHAnsi"/>
                <w:color w:val="000000"/>
                <w:sz w:val="24"/>
                <w:lang w:eastAsia="en-US" w:bidi="hi-IN"/>
              </w:rPr>
            </w:pPr>
          </w:p>
        </w:tc>
        <w:tc>
          <w:tcPr>
            <w:tcW w:w="1170" w:type="dxa"/>
            <w:tcBorders>
              <w:top w:val="nil"/>
            </w:tcBorders>
            <w:noWrap/>
            <w:vAlign w:val="bottom"/>
          </w:tcPr>
          <w:p w14:paraId="3618466E" w14:textId="34DBA785" w:rsidR="00D97319" w:rsidRPr="00A81060" w:rsidRDefault="00D97319" w:rsidP="00D97319">
            <w:pPr>
              <w:jc w:val="right"/>
              <w:rPr>
                <w:rFonts w:asciiTheme="majorHAnsi" w:hAnsiTheme="majorHAnsi" w:cstheme="majorHAnsi"/>
                <w:sz w:val="24"/>
              </w:rPr>
            </w:pPr>
            <w:r w:rsidRPr="00A81060">
              <w:rPr>
                <w:rFonts w:asciiTheme="majorHAnsi" w:hAnsiTheme="majorHAnsi" w:cstheme="majorHAnsi"/>
                <w:color w:val="000000"/>
                <w:sz w:val="24"/>
              </w:rPr>
              <w:t>(5,000-462,000)</w:t>
            </w:r>
          </w:p>
        </w:tc>
        <w:tc>
          <w:tcPr>
            <w:tcW w:w="1260" w:type="dxa"/>
            <w:tcBorders>
              <w:top w:val="nil"/>
            </w:tcBorders>
            <w:noWrap/>
            <w:vAlign w:val="bottom"/>
          </w:tcPr>
          <w:p w14:paraId="5C52B6C3" w14:textId="763DE19A" w:rsidR="00D97319" w:rsidRPr="00A81060" w:rsidRDefault="00D97319" w:rsidP="00D97319">
            <w:pPr>
              <w:jc w:val="right"/>
              <w:rPr>
                <w:rFonts w:asciiTheme="majorHAnsi" w:hAnsiTheme="majorHAnsi" w:cstheme="majorHAnsi"/>
                <w:sz w:val="24"/>
              </w:rPr>
            </w:pPr>
            <w:r w:rsidRPr="00A81060">
              <w:rPr>
                <w:rFonts w:asciiTheme="majorHAnsi" w:hAnsiTheme="majorHAnsi" w:cstheme="majorHAnsi"/>
                <w:color w:val="000000"/>
                <w:sz w:val="24"/>
              </w:rPr>
              <w:t>(3,000-435,000)</w:t>
            </w:r>
          </w:p>
        </w:tc>
        <w:tc>
          <w:tcPr>
            <w:tcW w:w="1440" w:type="dxa"/>
            <w:tcBorders>
              <w:top w:val="nil"/>
            </w:tcBorders>
            <w:shd w:val="clear" w:color="auto" w:fill="auto"/>
            <w:noWrap/>
            <w:vAlign w:val="bottom"/>
          </w:tcPr>
          <w:p w14:paraId="6C3A37A5" w14:textId="6D62004C" w:rsidR="00D97319" w:rsidRPr="00A81060" w:rsidRDefault="00D97319" w:rsidP="00D97319">
            <w:pPr>
              <w:jc w:val="right"/>
              <w:rPr>
                <w:rFonts w:asciiTheme="majorHAnsi" w:hAnsiTheme="majorHAnsi" w:cstheme="majorHAnsi"/>
                <w:sz w:val="24"/>
              </w:rPr>
            </w:pPr>
            <w:r w:rsidRPr="00A81060">
              <w:rPr>
                <w:rFonts w:asciiTheme="majorHAnsi" w:hAnsiTheme="majorHAnsi" w:cstheme="majorHAnsi"/>
                <w:color w:val="000000"/>
                <w:sz w:val="24"/>
              </w:rPr>
              <w:t>(1,000-30,000)</w:t>
            </w:r>
          </w:p>
        </w:tc>
        <w:tc>
          <w:tcPr>
            <w:tcW w:w="1260" w:type="dxa"/>
            <w:tcBorders>
              <w:top w:val="nil"/>
            </w:tcBorders>
            <w:shd w:val="clear" w:color="auto" w:fill="auto"/>
            <w:noWrap/>
            <w:vAlign w:val="bottom"/>
          </w:tcPr>
          <w:p w14:paraId="1075A8DC" w14:textId="63B25ECA" w:rsidR="00D97319" w:rsidRPr="00A81060" w:rsidRDefault="00D97319" w:rsidP="00D57FC2">
            <w:pPr>
              <w:jc w:val="right"/>
              <w:rPr>
                <w:rFonts w:asciiTheme="majorHAnsi" w:hAnsiTheme="majorHAnsi" w:cstheme="majorHAnsi"/>
                <w:sz w:val="24"/>
              </w:rPr>
            </w:pPr>
            <w:r w:rsidRPr="00A81060">
              <w:rPr>
                <w:rFonts w:asciiTheme="majorHAnsi" w:hAnsiTheme="majorHAnsi" w:cstheme="majorHAnsi"/>
                <w:color w:val="000000"/>
                <w:sz w:val="24"/>
              </w:rPr>
              <w:t>(2,000-23,000)</w:t>
            </w:r>
          </w:p>
        </w:tc>
        <w:tc>
          <w:tcPr>
            <w:tcW w:w="1530" w:type="dxa"/>
            <w:tcBorders>
              <w:top w:val="nil"/>
            </w:tcBorders>
            <w:shd w:val="clear" w:color="auto" w:fill="auto"/>
            <w:noWrap/>
            <w:vAlign w:val="bottom"/>
          </w:tcPr>
          <w:p w14:paraId="0CDBB367" w14:textId="0257500E" w:rsidR="00D97319" w:rsidRPr="00A81060" w:rsidRDefault="00D57FC2" w:rsidP="00D97319">
            <w:pPr>
              <w:jc w:val="right"/>
              <w:rPr>
                <w:rFonts w:asciiTheme="majorHAnsi" w:hAnsiTheme="majorHAnsi" w:cstheme="majorHAnsi"/>
                <w:sz w:val="24"/>
              </w:rPr>
            </w:pPr>
            <w:r w:rsidRPr="00A81060">
              <w:rPr>
                <w:rFonts w:asciiTheme="majorHAnsi" w:hAnsiTheme="majorHAnsi" w:cstheme="majorHAnsi"/>
                <w:sz w:val="24"/>
              </w:rPr>
              <w:t>(10,000-1,000,000)</w:t>
            </w:r>
          </w:p>
        </w:tc>
        <w:tc>
          <w:tcPr>
            <w:tcW w:w="1800" w:type="dxa"/>
            <w:tcBorders>
              <w:top w:val="nil"/>
            </w:tcBorders>
            <w:shd w:val="clear" w:color="auto" w:fill="auto"/>
          </w:tcPr>
          <w:p w14:paraId="637E21BA" w14:textId="5E550D1A" w:rsidR="00D97319" w:rsidRPr="00A81060" w:rsidRDefault="00D57FC2"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(1,000,000-69,000,000</w:t>
            </w:r>
            <w:r w:rsidR="00D40346" w:rsidRPr="00A81060">
              <w:rPr>
                <w:rFonts w:asciiTheme="majorHAnsi" w:hAnsiTheme="majorHAnsi" w:cstheme="majorHAnsi"/>
                <w:color w:val="000000"/>
                <w:sz w:val="24"/>
                <w:lang w:eastAsia="en-US" w:bidi="hi-IN"/>
              </w:rPr>
              <w:t>)</w:t>
            </w:r>
          </w:p>
        </w:tc>
      </w:tr>
      <w:tr w:rsidR="00D97319" w:rsidRPr="00A81060" w14:paraId="0C1270EB" w14:textId="77777777" w:rsidTr="00D40346">
        <w:trPr>
          <w:trHeight w:val="218"/>
        </w:trPr>
        <w:tc>
          <w:tcPr>
            <w:tcW w:w="2425" w:type="dxa"/>
            <w:noWrap/>
          </w:tcPr>
          <w:p w14:paraId="5FB16C97" w14:textId="184805B9" w:rsidR="00D97319" w:rsidRPr="00A81060" w:rsidRDefault="00D40346" w:rsidP="00D97319">
            <w:pPr>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P</w:t>
            </w:r>
            <w:r w:rsidR="00284C55" w:rsidRPr="00A81060">
              <w:rPr>
                <w:rFonts w:asciiTheme="majorHAnsi" w:hAnsiTheme="majorHAnsi" w:cstheme="majorHAnsi"/>
                <w:color w:val="000000"/>
                <w:sz w:val="24"/>
                <w:lang w:eastAsia="en-US" w:bidi="hi-IN"/>
              </w:rPr>
              <w:t>eak cases needing critical care</w:t>
            </w:r>
            <w:r w:rsidRPr="00A81060">
              <w:rPr>
                <w:rFonts w:asciiTheme="majorHAnsi" w:hAnsiTheme="majorHAnsi" w:cstheme="majorHAnsi"/>
                <w:color w:val="000000"/>
                <w:sz w:val="24"/>
                <w:lang w:eastAsia="en-US" w:bidi="hi-IN"/>
              </w:rPr>
              <w:t xml:space="preserve"> </w:t>
            </w:r>
            <w:r w:rsidRPr="00A81060">
              <w:rPr>
                <w:rFonts w:asciiTheme="majorHAnsi" w:hAnsiTheme="majorHAnsi" w:cstheme="majorHAnsi"/>
                <w:b/>
                <w:color w:val="000000"/>
                <w:sz w:val="24"/>
                <w:u w:val="single"/>
                <w:lang w:eastAsia="en-US" w:bidi="hi-IN"/>
              </w:rPr>
              <w:t>at 1 point in time</w:t>
            </w:r>
            <w:r w:rsidR="00D8556C" w:rsidRPr="00A81060">
              <w:rPr>
                <w:rFonts w:asciiTheme="majorHAnsi" w:hAnsiTheme="majorHAnsi" w:cstheme="majorHAnsi"/>
                <w:b/>
                <w:color w:val="000000"/>
                <w:sz w:val="24"/>
                <w:lang w:eastAsia="en-US" w:bidi="hi-IN"/>
              </w:rPr>
              <w:t xml:space="preserve"> </w:t>
            </w:r>
            <w:r w:rsidRPr="00A81060">
              <w:rPr>
                <w:rFonts w:asciiTheme="majorHAnsi" w:hAnsiTheme="majorHAnsi" w:cstheme="majorHAnsi"/>
                <w:color w:val="000000"/>
                <w:sz w:val="24"/>
                <w:lang w:eastAsia="en-US" w:bidi="hi-IN"/>
              </w:rPr>
              <w:t xml:space="preserve">- </w:t>
            </w:r>
            <w:r w:rsidRPr="00A81060">
              <w:rPr>
                <w:rFonts w:asciiTheme="majorHAnsi" w:hAnsiTheme="majorHAnsi" w:cstheme="majorHAnsi"/>
                <w:i/>
                <w:iCs/>
                <w:color w:val="000000"/>
                <w:sz w:val="24"/>
                <w:lang w:eastAsia="en-US" w:bidi="hi-IN"/>
              </w:rPr>
              <w:t>Median (80% CI)</w:t>
            </w:r>
          </w:p>
        </w:tc>
        <w:tc>
          <w:tcPr>
            <w:tcW w:w="1170" w:type="dxa"/>
            <w:noWrap/>
          </w:tcPr>
          <w:p w14:paraId="4D15DD4F" w14:textId="77777777"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250</w:t>
            </w:r>
          </w:p>
          <w:p w14:paraId="71D3F26E" w14:textId="5AD7FF15"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(100-1,200)</w:t>
            </w:r>
          </w:p>
        </w:tc>
        <w:tc>
          <w:tcPr>
            <w:tcW w:w="1260" w:type="dxa"/>
            <w:noWrap/>
          </w:tcPr>
          <w:p w14:paraId="5CF2F822" w14:textId="77777777"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140</w:t>
            </w:r>
          </w:p>
          <w:p w14:paraId="3D525ED9" w14:textId="70261A4C"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(40-1,150)</w:t>
            </w:r>
          </w:p>
        </w:tc>
        <w:tc>
          <w:tcPr>
            <w:tcW w:w="1440" w:type="dxa"/>
            <w:shd w:val="clear" w:color="auto" w:fill="auto"/>
            <w:noWrap/>
          </w:tcPr>
          <w:p w14:paraId="7C57C482" w14:textId="77777777"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60</w:t>
            </w:r>
          </w:p>
          <w:p w14:paraId="4E14C73E" w14:textId="4E1AB114" w:rsidR="00D97319" w:rsidRPr="00A81060" w:rsidRDefault="00D97319"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(20-300)</w:t>
            </w:r>
          </w:p>
        </w:tc>
        <w:tc>
          <w:tcPr>
            <w:tcW w:w="1260" w:type="dxa"/>
            <w:shd w:val="clear" w:color="auto" w:fill="auto"/>
            <w:noWrap/>
          </w:tcPr>
          <w:p w14:paraId="71081DDC" w14:textId="77777777" w:rsidR="00D97319" w:rsidRPr="00A81060" w:rsidRDefault="00D97319" w:rsidP="00D57FC2">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140</w:t>
            </w:r>
          </w:p>
          <w:p w14:paraId="592F1AAA" w14:textId="5F6E79B4" w:rsidR="00D97319" w:rsidRPr="00A81060" w:rsidRDefault="00D97319" w:rsidP="00D57FC2">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(80-330)</w:t>
            </w:r>
          </w:p>
        </w:tc>
        <w:tc>
          <w:tcPr>
            <w:tcW w:w="1530" w:type="dxa"/>
            <w:shd w:val="clear" w:color="auto" w:fill="auto"/>
            <w:noWrap/>
          </w:tcPr>
          <w:p w14:paraId="1D2523FD" w14:textId="77777777" w:rsidR="00D97319" w:rsidRPr="00A81060" w:rsidRDefault="001828FC"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600</w:t>
            </w:r>
          </w:p>
          <w:p w14:paraId="5B6406AF" w14:textId="1DB259FB" w:rsidR="001828FC" w:rsidRPr="00A81060" w:rsidRDefault="001828FC" w:rsidP="00D97319">
            <w:pPr>
              <w:jc w:val="right"/>
              <w:rPr>
                <w:rFonts w:asciiTheme="majorHAnsi" w:hAnsiTheme="majorHAnsi" w:cstheme="majorHAnsi"/>
                <w:color w:val="000000"/>
                <w:sz w:val="24"/>
                <w:lang w:eastAsia="en-US" w:bidi="hi-IN"/>
              </w:rPr>
            </w:pPr>
            <w:r w:rsidRPr="00A81060">
              <w:rPr>
                <w:rFonts w:asciiTheme="majorHAnsi" w:hAnsiTheme="majorHAnsi" w:cstheme="majorHAnsi"/>
                <w:color w:val="000000"/>
                <w:sz w:val="24"/>
                <w:lang w:eastAsia="en-US" w:bidi="hi-IN"/>
              </w:rPr>
              <w:t>(200-3,000)</w:t>
            </w:r>
          </w:p>
        </w:tc>
        <w:tc>
          <w:tcPr>
            <w:tcW w:w="1800" w:type="dxa"/>
            <w:shd w:val="clear" w:color="auto" w:fill="auto"/>
          </w:tcPr>
          <w:p w14:paraId="5950CE98" w14:textId="1423073F" w:rsidR="001828FC" w:rsidRPr="00A81060" w:rsidRDefault="001828FC" w:rsidP="00D97319">
            <w:pPr>
              <w:jc w:val="right"/>
              <w:rPr>
                <w:rFonts w:asciiTheme="majorHAnsi" w:hAnsiTheme="majorHAnsi" w:cstheme="majorHAnsi"/>
                <w:color w:val="000000"/>
                <w:sz w:val="24"/>
                <w:lang w:eastAsia="en-US" w:bidi="hi-IN"/>
              </w:rPr>
            </w:pPr>
          </w:p>
        </w:tc>
      </w:tr>
    </w:tbl>
    <w:p w14:paraId="4A6A2A3C" w14:textId="6F7B8DD3" w:rsidR="00704819" w:rsidRPr="00A81060" w:rsidRDefault="001828FC" w:rsidP="00BF405E">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All numbers rounded. </w:t>
      </w:r>
      <w:r w:rsidR="00FA2C2C" w:rsidRPr="00A81060">
        <w:rPr>
          <w:rFonts w:asciiTheme="majorHAnsi" w:hAnsiTheme="majorHAnsi" w:cstheme="majorHAnsi"/>
          <w:color w:val="000000" w:themeColor="text1"/>
          <w:sz w:val="24"/>
        </w:rPr>
        <w:t>R</w:t>
      </w:r>
      <w:r w:rsidR="00704819" w:rsidRPr="00A81060">
        <w:rPr>
          <w:rFonts w:asciiTheme="majorHAnsi" w:hAnsiTheme="majorHAnsi" w:cstheme="majorHAnsi"/>
          <w:color w:val="000000" w:themeColor="text1"/>
          <w:sz w:val="24"/>
        </w:rPr>
        <w:t>ows may not add to total due to rounding</w:t>
      </w:r>
      <w:r w:rsidR="00D40346" w:rsidRPr="00A81060">
        <w:rPr>
          <w:rFonts w:asciiTheme="majorHAnsi" w:hAnsiTheme="majorHAnsi" w:cstheme="majorHAnsi"/>
          <w:color w:val="000000" w:themeColor="text1"/>
          <w:sz w:val="24"/>
        </w:rPr>
        <w:t xml:space="preserve">.  </w:t>
      </w:r>
      <w:r w:rsidR="00FA2C2C" w:rsidRPr="00A81060">
        <w:rPr>
          <w:rFonts w:asciiTheme="majorHAnsi" w:hAnsiTheme="majorHAnsi" w:cstheme="majorHAnsi"/>
          <w:color w:val="000000" w:themeColor="text1"/>
          <w:sz w:val="24"/>
        </w:rPr>
        <w:t>E</w:t>
      </w:r>
      <w:r w:rsidR="00D40346" w:rsidRPr="00A81060">
        <w:rPr>
          <w:rFonts w:asciiTheme="majorHAnsi" w:hAnsiTheme="majorHAnsi" w:cstheme="majorHAnsi"/>
          <w:color w:val="000000" w:themeColor="text1"/>
          <w:sz w:val="24"/>
        </w:rPr>
        <w:t xml:space="preserve">stimates for Kano may be high compared to actuals </w:t>
      </w:r>
      <w:r w:rsidR="00D8556C" w:rsidRPr="00A81060">
        <w:rPr>
          <w:rFonts w:asciiTheme="majorHAnsi" w:hAnsiTheme="majorHAnsi" w:cstheme="majorHAnsi"/>
          <w:color w:val="000000" w:themeColor="text1"/>
          <w:sz w:val="24"/>
        </w:rPr>
        <w:t xml:space="preserve">in the future </w:t>
      </w:r>
      <w:r w:rsidR="00D40346" w:rsidRPr="00A81060">
        <w:rPr>
          <w:rFonts w:asciiTheme="majorHAnsi" w:hAnsiTheme="majorHAnsi" w:cstheme="majorHAnsi"/>
          <w:color w:val="000000" w:themeColor="text1"/>
          <w:sz w:val="24"/>
        </w:rPr>
        <w:t xml:space="preserve">due to recent growth in cases that occurred after </w:t>
      </w:r>
      <w:proofErr w:type="spellStart"/>
      <w:r w:rsidR="00D40346" w:rsidRPr="00A81060">
        <w:rPr>
          <w:rFonts w:asciiTheme="majorHAnsi" w:hAnsiTheme="majorHAnsi" w:cstheme="majorHAnsi"/>
          <w:color w:val="000000" w:themeColor="text1"/>
          <w:sz w:val="24"/>
        </w:rPr>
        <w:t>CoM</w:t>
      </w:r>
      <w:r w:rsidR="00DD4F41" w:rsidRPr="00A81060">
        <w:rPr>
          <w:rFonts w:asciiTheme="majorHAnsi" w:hAnsiTheme="majorHAnsi" w:cstheme="majorHAnsi"/>
          <w:color w:val="000000" w:themeColor="text1"/>
          <w:sz w:val="24"/>
        </w:rPr>
        <w:t>.</w:t>
      </w:r>
      <w:proofErr w:type="spellEnd"/>
      <w:r w:rsidR="00DD4F41" w:rsidRPr="00A81060">
        <w:rPr>
          <w:rFonts w:asciiTheme="majorHAnsi" w:hAnsiTheme="majorHAnsi" w:cstheme="majorHAnsi"/>
          <w:color w:val="000000" w:themeColor="text1"/>
          <w:sz w:val="24"/>
        </w:rPr>
        <w:t xml:space="preserve"> T</w:t>
      </w:r>
      <w:r w:rsidR="0091708D" w:rsidRPr="00A81060">
        <w:rPr>
          <w:rFonts w:asciiTheme="majorHAnsi" w:hAnsiTheme="majorHAnsi" w:cstheme="majorHAnsi"/>
          <w:color w:val="000000" w:themeColor="text1"/>
          <w:sz w:val="24"/>
        </w:rPr>
        <w:t xml:space="preserve">o estimate number of cases requiring critical care, this model assumes a 15-day time-period for the duration of the patient’s care need (See Appendix 8 for more details). </w:t>
      </w:r>
    </w:p>
    <w:p w14:paraId="33F2701E" w14:textId="77777777" w:rsidR="00704819" w:rsidRPr="00A81060" w:rsidRDefault="00704819" w:rsidP="00BF405E">
      <w:pPr>
        <w:rPr>
          <w:rFonts w:asciiTheme="majorHAnsi" w:hAnsiTheme="majorHAnsi" w:cstheme="majorHAnsi"/>
          <w:color w:val="000000" w:themeColor="text1"/>
          <w:sz w:val="24"/>
        </w:rPr>
      </w:pPr>
    </w:p>
    <w:p w14:paraId="5DC892F4" w14:textId="36AFD389" w:rsidR="0054305B" w:rsidRPr="00A81060" w:rsidRDefault="00D15A64" w:rsidP="0054305B">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t xml:space="preserve">Findings from </w:t>
      </w:r>
      <w:r w:rsidR="00C45EF4" w:rsidRPr="00A81060">
        <w:rPr>
          <w:rFonts w:asciiTheme="majorHAnsi" w:hAnsiTheme="majorHAnsi" w:cstheme="majorHAnsi"/>
          <w:b/>
          <w:color w:val="000000" w:themeColor="text1"/>
          <w:sz w:val="24"/>
          <w:u w:val="single"/>
        </w:rPr>
        <w:t>O</w:t>
      </w:r>
      <w:r w:rsidRPr="00A81060">
        <w:rPr>
          <w:rFonts w:asciiTheme="majorHAnsi" w:hAnsiTheme="majorHAnsi" w:cstheme="majorHAnsi"/>
          <w:b/>
          <w:color w:val="000000" w:themeColor="text1"/>
          <w:sz w:val="24"/>
          <w:u w:val="single"/>
        </w:rPr>
        <w:t xml:space="preserve">ther </w:t>
      </w:r>
      <w:r w:rsidR="00C45EF4" w:rsidRPr="00A81060">
        <w:rPr>
          <w:rFonts w:asciiTheme="majorHAnsi" w:hAnsiTheme="majorHAnsi" w:cstheme="majorHAnsi"/>
          <w:b/>
          <w:color w:val="000000" w:themeColor="text1"/>
          <w:sz w:val="24"/>
          <w:u w:val="single"/>
        </w:rPr>
        <w:t>M</w:t>
      </w:r>
      <w:r w:rsidRPr="00A81060">
        <w:rPr>
          <w:rFonts w:asciiTheme="majorHAnsi" w:hAnsiTheme="majorHAnsi" w:cstheme="majorHAnsi"/>
          <w:b/>
          <w:color w:val="000000" w:themeColor="text1"/>
          <w:sz w:val="24"/>
          <w:u w:val="single"/>
        </w:rPr>
        <w:t>odel</w:t>
      </w:r>
      <w:r w:rsidR="00D25152" w:rsidRPr="00A81060">
        <w:rPr>
          <w:rFonts w:asciiTheme="majorHAnsi" w:hAnsiTheme="majorHAnsi" w:cstheme="majorHAnsi"/>
          <w:b/>
          <w:color w:val="000000" w:themeColor="text1"/>
          <w:sz w:val="24"/>
          <w:u w:val="single"/>
        </w:rPr>
        <w:t>s</w:t>
      </w:r>
      <w:r w:rsidR="008F4C79" w:rsidRPr="00A81060">
        <w:rPr>
          <w:rFonts w:asciiTheme="majorHAnsi" w:hAnsiTheme="majorHAnsi" w:cstheme="majorHAnsi"/>
          <w:b/>
          <w:color w:val="000000" w:themeColor="text1"/>
          <w:sz w:val="24"/>
          <w:u w:val="single"/>
        </w:rPr>
        <w:t>:</w:t>
      </w:r>
      <w:r w:rsidRPr="00A81060">
        <w:rPr>
          <w:rFonts w:asciiTheme="majorHAnsi" w:hAnsiTheme="majorHAnsi" w:cstheme="majorHAnsi"/>
          <w:sz w:val="24"/>
        </w:rPr>
        <w:t xml:space="preserve"> </w:t>
      </w:r>
      <w:r w:rsidR="0054305B" w:rsidRPr="00A81060">
        <w:rPr>
          <w:rFonts w:asciiTheme="majorHAnsi" w:hAnsiTheme="majorHAnsi" w:cstheme="majorHAnsi"/>
          <w:sz w:val="24"/>
        </w:rPr>
        <w:t xml:space="preserve">For comparison, the LSHTM model for Nigeria of “unmitigated” spread with no NPIs at all from first case predicts 190k – 3.3M cases by end of May (95% CI: 340k-27M) and 54M-65M (95% CI: 540k-70M) by end of August. The Imperial </w:t>
      </w:r>
      <w:r w:rsidR="003B6F39" w:rsidRPr="00A81060">
        <w:rPr>
          <w:rFonts w:asciiTheme="majorHAnsi" w:hAnsiTheme="majorHAnsi" w:cstheme="majorHAnsi"/>
          <w:sz w:val="24"/>
        </w:rPr>
        <w:t>C</w:t>
      </w:r>
      <w:r w:rsidR="0054305B" w:rsidRPr="00A81060">
        <w:rPr>
          <w:rFonts w:asciiTheme="majorHAnsi" w:hAnsiTheme="majorHAnsi" w:cstheme="majorHAnsi"/>
          <w:sz w:val="24"/>
        </w:rPr>
        <w:t>ollege m</w:t>
      </w:r>
      <w:r w:rsidR="0054305B" w:rsidRPr="00A81060">
        <w:rPr>
          <w:rFonts w:asciiTheme="majorHAnsi" w:hAnsiTheme="majorHAnsi" w:cstheme="majorHAnsi"/>
          <w:color w:val="000000" w:themeColor="text1"/>
          <w:sz w:val="24"/>
        </w:rPr>
        <w:t xml:space="preserve">odel suggests 370 ICU beds needed in Lagos </w:t>
      </w:r>
      <w:r w:rsidR="003B6F39" w:rsidRPr="00A81060">
        <w:rPr>
          <w:rFonts w:asciiTheme="majorHAnsi" w:hAnsiTheme="majorHAnsi" w:cstheme="majorHAnsi"/>
          <w:color w:val="000000" w:themeColor="text1"/>
          <w:sz w:val="24"/>
        </w:rPr>
        <w:t xml:space="preserve">(95% CI: </w:t>
      </w:r>
      <w:r w:rsidR="00DD4F41" w:rsidRPr="00A81060">
        <w:rPr>
          <w:rFonts w:asciiTheme="majorHAnsi" w:hAnsiTheme="majorHAnsi" w:cstheme="majorHAnsi"/>
          <w:color w:val="000000" w:themeColor="text1"/>
          <w:sz w:val="24"/>
        </w:rPr>
        <w:t>266-498</w:t>
      </w:r>
      <w:r w:rsidR="003B6F39" w:rsidRPr="00A81060">
        <w:rPr>
          <w:rFonts w:asciiTheme="majorHAnsi" w:hAnsiTheme="majorHAnsi" w:cstheme="majorHAnsi"/>
          <w:color w:val="000000" w:themeColor="text1"/>
          <w:sz w:val="24"/>
        </w:rPr>
        <w:t xml:space="preserve">) and </w:t>
      </w:r>
      <w:r w:rsidR="0054305B" w:rsidRPr="00A81060">
        <w:rPr>
          <w:rFonts w:asciiTheme="majorHAnsi" w:hAnsiTheme="majorHAnsi" w:cstheme="majorHAnsi"/>
          <w:color w:val="000000" w:themeColor="text1"/>
          <w:sz w:val="24"/>
        </w:rPr>
        <w:t>131 (95% CI: 19-285) ICU beds needed in FCT by May 3</w:t>
      </w:r>
      <w:r w:rsidR="003B6F39" w:rsidRPr="00A81060">
        <w:rPr>
          <w:rFonts w:asciiTheme="majorHAnsi" w:hAnsiTheme="majorHAnsi" w:cstheme="majorHAnsi"/>
          <w:color w:val="000000" w:themeColor="text1"/>
          <w:sz w:val="24"/>
        </w:rPr>
        <w:t xml:space="preserve">. </w:t>
      </w:r>
    </w:p>
    <w:p w14:paraId="41652E45" w14:textId="40FDDCA3" w:rsidR="00A17867" w:rsidRPr="00A81060" w:rsidRDefault="00A17867" w:rsidP="0054305B">
      <w:pPr>
        <w:rPr>
          <w:rFonts w:asciiTheme="majorHAnsi" w:hAnsiTheme="majorHAnsi" w:cstheme="majorHAnsi"/>
          <w:color w:val="000000" w:themeColor="text1"/>
          <w:sz w:val="24"/>
        </w:rPr>
      </w:pPr>
    </w:p>
    <w:p w14:paraId="660638BF" w14:textId="6DD343C3" w:rsidR="00A17867" w:rsidRPr="00A81060" w:rsidRDefault="00D25152" w:rsidP="0054305B">
      <w:pPr>
        <w:rPr>
          <w:rFonts w:asciiTheme="majorHAnsi" w:hAnsiTheme="majorHAnsi" w:cstheme="majorHAnsi"/>
          <w:b/>
          <w:color w:val="000000" w:themeColor="text1"/>
          <w:sz w:val="24"/>
          <w:u w:val="single"/>
          <w:lang w:val="en-GB"/>
        </w:rPr>
      </w:pPr>
      <w:r w:rsidRPr="00A81060">
        <w:rPr>
          <w:rFonts w:asciiTheme="majorHAnsi" w:hAnsiTheme="majorHAnsi" w:cstheme="majorHAnsi"/>
          <w:b/>
          <w:color w:val="000000" w:themeColor="text1"/>
          <w:sz w:val="24"/>
          <w:u w:val="single"/>
        </w:rPr>
        <w:t xml:space="preserve">Non-COVID </w:t>
      </w:r>
      <w:r w:rsidR="00C45EF4" w:rsidRPr="00A81060">
        <w:rPr>
          <w:rFonts w:asciiTheme="majorHAnsi" w:hAnsiTheme="majorHAnsi" w:cstheme="majorHAnsi"/>
          <w:b/>
          <w:color w:val="000000" w:themeColor="text1"/>
          <w:sz w:val="24"/>
          <w:u w:val="single"/>
        </w:rPr>
        <w:t>M</w:t>
      </w:r>
      <w:r w:rsidRPr="00A81060">
        <w:rPr>
          <w:rFonts w:asciiTheme="majorHAnsi" w:hAnsiTheme="majorHAnsi" w:cstheme="majorHAnsi"/>
          <w:b/>
          <w:color w:val="000000" w:themeColor="text1"/>
          <w:sz w:val="24"/>
          <w:u w:val="single"/>
        </w:rPr>
        <w:t xml:space="preserve">orbidity and </w:t>
      </w:r>
      <w:r w:rsidR="00C45EF4" w:rsidRPr="00A81060">
        <w:rPr>
          <w:rFonts w:asciiTheme="majorHAnsi" w:hAnsiTheme="majorHAnsi" w:cstheme="majorHAnsi"/>
          <w:b/>
          <w:color w:val="000000" w:themeColor="text1"/>
          <w:sz w:val="24"/>
          <w:u w:val="single"/>
        </w:rPr>
        <w:t>M</w:t>
      </w:r>
      <w:r w:rsidRPr="00A81060">
        <w:rPr>
          <w:rFonts w:asciiTheme="majorHAnsi" w:hAnsiTheme="majorHAnsi" w:cstheme="majorHAnsi"/>
          <w:b/>
          <w:color w:val="000000" w:themeColor="text1"/>
          <w:sz w:val="24"/>
          <w:u w:val="single"/>
        </w:rPr>
        <w:t>ortality:</w:t>
      </w:r>
      <w:r w:rsidR="00C967F2" w:rsidRPr="00A81060">
        <w:rPr>
          <w:rFonts w:asciiTheme="majorHAnsi" w:hAnsiTheme="majorHAnsi" w:cstheme="majorHAnsi"/>
          <w:b/>
          <w:color w:val="000000" w:themeColor="text1"/>
          <w:sz w:val="24"/>
          <w:u w:val="single"/>
        </w:rPr>
        <w:t xml:space="preserve"> </w:t>
      </w:r>
      <w:r w:rsidR="00C967F2" w:rsidRPr="00A81060">
        <w:rPr>
          <w:rFonts w:asciiTheme="majorHAnsi" w:hAnsiTheme="majorHAnsi" w:cstheme="majorHAnsi"/>
          <w:b/>
          <w:color w:val="000000" w:themeColor="text1"/>
          <w:sz w:val="24"/>
          <w:u w:val="single"/>
          <w:lang w:val="en-GB"/>
        </w:rPr>
        <w:t xml:space="preserve"> </w:t>
      </w:r>
      <w:r w:rsidR="00C967F2" w:rsidRPr="00A81060">
        <w:rPr>
          <w:rFonts w:asciiTheme="majorHAnsi" w:hAnsiTheme="majorHAnsi" w:cstheme="majorHAnsi"/>
          <w:color w:val="000000" w:themeColor="text1"/>
          <w:sz w:val="24"/>
        </w:rPr>
        <w:t xml:space="preserve">COVID-19 and the associated response will affect provision of essential health services in Nigeria. In the worst-case scenario, severe disruptions across the MNCH continuum of care and to priority disease programs including malaria, measles, polio and immunization, could lead to excess deaths in the hundreds of thousands, many among children. Depending on the uncertain trajectory of COVID-19 and the response, this may be less than, </w:t>
      </w:r>
      <w:proofErr w:type="gramStart"/>
      <w:r w:rsidR="00C967F2" w:rsidRPr="00A81060">
        <w:rPr>
          <w:rFonts w:asciiTheme="majorHAnsi" w:hAnsiTheme="majorHAnsi" w:cstheme="majorHAnsi"/>
          <w:color w:val="000000" w:themeColor="text1"/>
          <w:sz w:val="24"/>
        </w:rPr>
        <w:t>similar to</w:t>
      </w:r>
      <w:proofErr w:type="gramEnd"/>
      <w:r w:rsidR="00C967F2" w:rsidRPr="00A81060">
        <w:rPr>
          <w:rFonts w:asciiTheme="majorHAnsi" w:hAnsiTheme="majorHAnsi" w:cstheme="majorHAnsi"/>
          <w:color w:val="000000" w:themeColor="text1"/>
          <w:sz w:val="24"/>
        </w:rPr>
        <w:t xml:space="preserve">, or more than the national number of direct COVID-19 deaths. Detailed estimates presented in Appendix </w:t>
      </w:r>
      <w:r w:rsidR="003B1405" w:rsidRPr="00A81060">
        <w:rPr>
          <w:rFonts w:asciiTheme="majorHAnsi" w:hAnsiTheme="majorHAnsi" w:cstheme="majorHAnsi"/>
          <w:color w:val="000000" w:themeColor="text1"/>
          <w:sz w:val="24"/>
        </w:rPr>
        <w:t>9</w:t>
      </w:r>
      <w:r w:rsidR="00C967F2" w:rsidRPr="00A81060">
        <w:rPr>
          <w:rFonts w:asciiTheme="majorHAnsi" w:hAnsiTheme="majorHAnsi" w:cstheme="majorHAnsi"/>
          <w:color w:val="000000" w:themeColor="text1"/>
          <w:sz w:val="24"/>
        </w:rPr>
        <w:t xml:space="preserve">. </w:t>
      </w:r>
    </w:p>
    <w:p w14:paraId="4FA1A91E" w14:textId="77777777" w:rsidR="0054305B" w:rsidRPr="00A81060" w:rsidRDefault="0054305B" w:rsidP="00BF405E">
      <w:pPr>
        <w:rPr>
          <w:rFonts w:asciiTheme="majorHAnsi" w:hAnsiTheme="majorHAnsi" w:cstheme="majorHAnsi"/>
          <w:color w:val="000000" w:themeColor="text1"/>
          <w:sz w:val="24"/>
        </w:rPr>
      </w:pPr>
    </w:p>
    <w:p w14:paraId="49D4A408" w14:textId="34E358C5" w:rsidR="003434E9" w:rsidRPr="00A81060" w:rsidRDefault="0054305B" w:rsidP="00BF405E">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Intervention Strategies</w:t>
      </w:r>
      <w:r w:rsidR="003B6F39" w:rsidRPr="00A81060">
        <w:rPr>
          <w:rFonts w:asciiTheme="majorHAnsi" w:hAnsiTheme="majorHAnsi" w:cstheme="majorHAnsi"/>
          <w:b/>
          <w:bCs/>
          <w:color w:val="000000" w:themeColor="text1"/>
          <w:sz w:val="24"/>
          <w:u w:val="single"/>
        </w:rPr>
        <w:t>:</w:t>
      </w:r>
      <w:r w:rsidR="00093C52" w:rsidRPr="00A81060">
        <w:rPr>
          <w:rFonts w:asciiTheme="majorHAnsi" w:hAnsiTheme="majorHAnsi" w:cstheme="majorHAnsi"/>
          <w:b/>
          <w:bCs/>
          <w:color w:val="000000" w:themeColor="text1"/>
          <w:sz w:val="24"/>
          <w:u w:val="single"/>
        </w:rPr>
        <w:t xml:space="preserve"> </w:t>
      </w:r>
      <w:r w:rsidR="00FA2C2C" w:rsidRPr="00A81060">
        <w:rPr>
          <w:rFonts w:asciiTheme="majorHAnsi" w:hAnsiTheme="majorHAnsi" w:cstheme="majorHAnsi"/>
          <w:color w:val="000000" w:themeColor="text1"/>
          <w:sz w:val="24"/>
        </w:rPr>
        <w:t>W</w:t>
      </w:r>
      <w:r w:rsidR="0050155D" w:rsidRPr="00A81060">
        <w:rPr>
          <w:rFonts w:asciiTheme="majorHAnsi" w:hAnsiTheme="majorHAnsi" w:cstheme="majorHAnsi"/>
          <w:color w:val="000000" w:themeColor="text1"/>
          <w:sz w:val="24"/>
        </w:rPr>
        <w:t xml:space="preserve">e present strategic options </w:t>
      </w:r>
      <w:r w:rsidR="00A16855" w:rsidRPr="00A81060">
        <w:rPr>
          <w:rFonts w:asciiTheme="majorHAnsi" w:hAnsiTheme="majorHAnsi" w:cstheme="majorHAnsi"/>
          <w:color w:val="000000" w:themeColor="text1"/>
          <w:sz w:val="24"/>
        </w:rPr>
        <w:t xml:space="preserve">for pandemic response </w:t>
      </w:r>
      <w:r w:rsidR="0050155D" w:rsidRPr="00A81060">
        <w:rPr>
          <w:rFonts w:asciiTheme="majorHAnsi" w:hAnsiTheme="majorHAnsi" w:cstheme="majorHAnsi"/>
          <w:color w:val="000000" w:themeColor="text1"/>
          <w:sz w:val="24"/>
        </w:rPr>
        <w:t xml:space="preserve">that </w:t>
      </w:r>
      <w:r w:rsidR="003B6F39" w:rsidRPr="00A81060">
        <w:rPr>
          <w:rFonts w:asciiTheme="majorHAnsi" w:hAnsiTheme="majorHAnsi" w:cstheme="majorHAnsi"/>
          <w:color w:val="000000" w:themeColor="text1"/>
          <w:sz w:val="24"/>
        </w:rPr>
        <w:t xml:space="preserve">can </w:t>
      </w:r>
      <w:r w:rsidR="0050155D" w:rsidRPr="00A81060">
        <w:rPr>
          <w:rFonts w:asciiTheme="majorHAnsi" w:hAnsiTheme="majorHAnsi" w:cstheme="majorHAnsi"/>
          <w:color w:val="000000" w:themeColor="text1"/>
          <w:sz w:val="24"/>
        </w:rPr>
        <w:t xml:space="preserve">be taken at </w:t>
      </w:r>
      <w:r w:rsidR="00093C52" w:rsidRPr="00A81060">
        <w:rPr>
          <w:rFonts w:asciiTheme="majorHAnsi" w:hAnsiTheme="majorHAnsi" w:cstheme="majorHAnsi"/>
          <w:color w:val="000000" w:themeColor="text1"/>
          <w:sz w:val="24"/>
        </w:rPr>
        <w:t>3 key</w:t>
      </w:r>
      <w:r w:rsidR="0050155D" w:rsidRPr="00A81060">
        <w:rPr>
          <w:rFonts w:asciiTheme="majorHAnsi" w:hAnsiTheme="majorHAnsi" w:cstheme="majorHAnsi"/>
          <w:color w:val="000000" w:themeColor="text1"/>
          <w:sz w:val="24"/>
        </w:rPr>
        <w:t xml:space="preserve"> stage</w:t>
      </w:r>
      <w:r w:rsidR="00093C52" w:rsidRPr="00A81060">
        <w:rPr>
          <w:rFonts w:asciiTheme="majorHAnsi" w:hAnsiTheme="majorHAnsi" w:cstheme="majorHAnsi"/>
          <w:color w:val="000000" w:themeColor="text1"/>
          <w:sz w:val="24"/>
        </w:rPr>
        <w:t>s of the pandemic</w:t>
      </w:r>
      <w:r w:rsidR="0050155D" w:rsidRPr="00A81060">
        <w:rPr>
          <w:rFonts w:asciiTheme="majorHAnsi" w:hAnsiTheme="majorHAnsi" w:cstheme="majorHAnsi"/>
          <w:color w:val="000000" w:themeColor="text1"/>
          <w:sz w:val="24"/>
        </w:rPr>
        <w:t xml:space="preserve">, based on a review of </w:t>
      </w:r>
      <w:r w:rsidR="009C5867" w:rsidRPr="00A81060">
        <w:rPr>
          <w:rFonts w:asciiTheme="majorHAnsi" w:hAnsiTheme="majorHAnsi" w:cstheme="majorHAnsi"/>
          <w:color w:val="000000" w:themeColor="text1"/>
          <w:sz w:val="24"/>
        </w:rPr>
        <w:t>what has already been implemented in Nigeria</w:t>
      </w:r>
      <w:r w:rsidR="00C873C0" w:rsidRPr="00A81060">
        <w:rPr>
          <w:rFonts w:asciiTheme="majorHAnsi" w:hAnsiTheme="majorHAnsi" w:cstheme="majorHAnsi"/>
          <w:color w:val="000000" w:themeColor="text1"/>
          <w:sz w:val="24"/>
        </w:rPr>
        <w:t xml:space="preserve"> </w:t>
      </w:r>
      <w:r w:rsidR="00FA2C2C" w:rsidRPr="00A81060">
        <w:rPr>
          <w:rFonts w:asciiTheme="majorHAnsi" w:hAnsiTheme="majorHAnsi" w:cstheme="majorHAnsi"/>
          <w:color w:val="000000" w:themeColor="text1"/>
          <w:sz w:val="24"/>
        </w:rPr>
        <w:t xml:space="preserve">and </w:t>
      </w:r>
      <w:r w:rsidR="0050155D" w:rsidRPr="00A81060">
        <w:rPr>
          <w:rFonts w:asciiTheme="majorHAnsi" w:hAnsiTheme="majorHAnsi" w:cstheme="majorHAnsi"/>
          <w:color w:val="000000" w:themeColor="text1"/>
          <w:sz w:val="24"/>
        </w:rPr>
        <w:t>other countries</w:t>
      </w:r>
      <w:r w:rsidR="00654545" w:rsidRPr="00A81060">
        <w:rPr>
          <w:rFonts w:asciiTheme="majorHAnsi" w:hAnsiTheme="majorHAnsi" w:cstheme="majorHAnsi"/>
          <w:color w:val="000000" w:themeColor="text1"/>
          <w:sz w:val="24"/>
        </w:rPr>
        <w:t>,</w:t>
      </w:r>
      <w:r w:rsidR="0050155D" w:rsidRPr="00A81060">
        <w:rPr>
          <w:rFonts w:asciiTheme="majorHAnsi" w:hAnsiTheme="majorHAnsi" w:cstheme="majorHAnsi"/>
          <w:color w:val="000000" w:themeColor="text1"/>
          <w:sz w:val="24"/>
        </w:rPr>
        <w:t xml:space="preserve"> </w:t>
      </w:r>
      <w:r w:rsidR="00FA2C2C" w:rsidRPr="00A81060">
        <w:rPr>
          <w:rFonts w:asciiTheme="majorHAnsi" w:hAnsiTheme="majorHAnsi" w:cstheme="majorHAnsi"/>
          <w:color w:val="000000" w:themeColor="text1"/>
          <w:sz w:val="24"/>
        </w:rPr>
        <w:t xml:space="preserve">as well as </w:t>
      </w:r>
      <w:r w:rsidR="00654545" w:rsidRPr="00A81060">
        <w:rPr>
          <w:rFonts w:asciiTheme="majorHAnsi" w:hAnsiTheme="majorHAnsi" w:cstheme="majorHAnsi"/>
          <w:color w:val="000000" w:themeColor="text1"/>
          <w:sz w:val="24"/>
        </w:rPr>
        <w:t xml:space="preserve">academic and programmatic </w:t>
      </w:r>
      <w:r w:rsidR="003B6F39" w:rsidRPr="00A81060">
        <w:rPr>
          <w:rFonts w:asciiTheme="majorHAnsi" w:hAnsiTheme="majorHAnsi" w:cstheme="majorHAnsi"/>
          <w:color w:val="000000" w:themeColor="text1"/>
          <w:sz w:val="24"/>
        </w:rPr>
        <w:t>evidence</w:t>
      </w:r>
      <w:r w:rsidR="0050155D" w:rsidRPr="00A81060">
        <w:rPr>
          <w:rFonts w:asciiTheme="majorHAnsi" w:hAnsiTheme="majorHAnsi" w:cstheme="majorHAnsi"/>
          <w:color w:val="000000" w:themeColor="text1"/>
          <w:sz w:val="24"/>
        </w:rPr>
        <w:t xml:space="preserve">. </w:t>
      </w:r>
      <w:r w:rsidR="003434E9" w:rsidRPr="00A81060">
        <w:rPr>
          <w:rFonts w:asciiTheme="majorHAnsi" w:hAnsiTheme="majorHAnsi" w:cstheme="majorHAnsi"/>
          <w:color w:val="000000" w:themeColor="text1"/>
          <w:sz w:val="24"/>
        </w:rPr>
        <w:t xml:space="preserve">Limited evidence is available on the impact of any strategic option. </w:t>
      </w:r>
    </w:p>
    <w:p w14:paraId="42E7AABA" w14:textId="77777777" w:rsidR="00CE2AC3" w:rsidRPr="00A81060" w:rsidRDefault="00CE2AC3" w:rsidP="00CE2AC3">
      <w:pPr>
        <w:rPr>
          <w:rFonts w:asciiTheme="majorHAnsi" w:hAnsiTheme="majorHAnsi" w:cstheme="majorHAnsi"/>
          <w:color w:val="000000" w:themeColor="text1"/>
          <w:sz w:val="24"/>
        </w:rPr>
      </w:pPr>
    </w:p>
    <w:p w14:paraId="06559333" w14:textId="2986D845" w:rsidR="00D06D04" w:rsidRPr="00A81060" w:rsidRDefault="0054305B" w:rsidP="00702B66">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 xml:space="preserve">Strategies for </w:t>
      </w:r>
      <w:r w:rsidR="000A0BE8" w:rsidRPr="00A81060">
        <w:rPr>
          <w:rFonts w:asciiTheme="majorHAnsi" w:hAnsiTheme="majorHAnsi" w:cstheme="majorHAnsi"/>
          <w:b/>
          <w:bCs/>
          <w:color w:val="000000" w:themeColor="text1"/>
          <w:sz w:val="24"/>
        </w:rPr>
        <w:t>Widespread Transmission</w:t>
      </w:r>
      <w:r w:rsidRPr="00A81060">
        <w:rPr>
          <w:rFonts w:asciiTheme="majorHAnsi" w:hAnsiTheme="majorHAnsi" w:cstheme="majorHAnsi"/>
          <w:b/>
          <w:bCs/>
          <w:color w:val="000000" w:themeColor="text1"/>
          <w:sz w:val="24"/>
        </w:rPr>
        <w:t>.</w:t>
      </w:r>
      <w:r w:rsidR="00746186" w:rsidRPr="00A81060">
        <w:rPr>
          <w:rFonts w:asciiTheme="majorHAnsi" w:hAnsiTheme="majorHAnsi" w:cstheme="majorHAnsi"/>
          <w:b/>
          <w:bCs/>
          <w:color w:val="000000" w:themeColor="text1"/>
          <w:sz w:val="24"/>
        </w:rPr>
        <w:t xml:space="preserve">  </w:t>
      </w:r>
      <w:r w:rsidR="00746186" w:rsidRPr="00A81060">
        <w:rPr>
          <w:rFonts w:asciiTheme="majorHAnsi" w:hAnsiTheme="majorHAnsi" w:cstheme="majorHAnsi"/>
          <w:color w:val="000000" w:themeColor="text1"/>
          <w:sz w:val="24"/>
        </w:rPr>
        <w:t>In this pandemic stage</w:t>
      </w:r>
      <w:r w:rsidRPr="00A81060">
        <w:rPr>
          <w:rFonts w:asciiTheme="majorHAnsi" w:hAnsiTheme="majorHAnsi" w:cstheme="majorHAnsi"/>
          <w:color w:val="000000" w:themeColor="text1"/>
          <w:sz w:val="24"/>
        </w:rPr>
        <w:t xml:space="preserve">, </w:t>
      </w:r>
      <w:r w:rsidR="00746186" w:rsidRPr="00A81060">
        <w:rPr>
          <w:rFonts w:asciiTheme="majorHAnsi" w:hAnsiTheme="majorHAnsi" w:cstheme="majorHAnsi"/>
          <w:color w:val="000000" w:themeColor="text1"/>
          <w:sz w:val="24"/>
        </w:rPr>
        <w:t>S</w:t>
      </w:r>
      <w:r w:rsidR="00FA2C2C" w:rsidRPr="00A81060">
        <w:rPr>
          <w:rFonts w:asciiTheme="majorHAnsi" w:hAnsiTheme="majorHAnsi" w:cstheme="majorHAnsi"/>
          <w:color w:val="000000" w:themeColor="text1"/>
          <w:sz w:val="24"/>
        </w:rPr>
        <w:t xml:space="preserve">tates may </w:t>
      </w:r>
      <w:r w:rsidR="00046BBC" w:rsidRPr="00A81060">
        <w:rPr>
          <w:rFonts w:asciiTheme="majorHAnsi" w:hAnsiTheme="majorHAnsi" w:cstheme="majorHAnsi"/>
          <w:color w:val="000000" w:themeColor="text1"/>
          <w:sz w:val="24"/>
        </w:rPr>
        <w:t>see a high number of cases requiring medical care.</w:t>
      </w:r>
      <w:r w:rsidR="0069491C" w:rsidRPr="00A81060">
        <w:rPr>
          <w:rFonts w:asciiTheme="majorHAnsi" w:hAnsiTheme="majorHAnsi" w:cstheme="majorHAnsi"/>
          <w:sz w:val="24"/>
        </w:rPr>
        <w:t xml:space="preserve"> </w:t>
      </w:r>
      <w:r w:rsidR="00A25970" w:rsidRPr="00A81060">
        <w:rPr>
          <w:rFonts w:asciiTheme="majorHAnsi" w:hAnsiTheme="majorHAnsi" w:cstheme="majorHAnsi"/>
          <w:sz w:val="24"/>
        </w:rPr>
        <w:t xml:space="preserve">The level of </w:t>
      </w:r>
      <w:r w:rsidR="0069491C" w:rsidRPr="00A81060">
        <w:rPr>
          <w:rFonts w:asciiTheme="majorHAnsi" w:hAnsiTheme="majorHAnsi" w:cstheme="majorHAnsi"/>
          <w:sz w:val="24"/>
        </w:rPr>
        <w:t>comprehensive</w:t>
      </w:r>
      <w:r w:rsidR="00A25970" w:rsidRPr="00A81060">
        <w:rPr>
          <w:rFonts w:asciiTheme="majorHAnsi" w:hAnsiTheme="majorHAnsi" w:cstheme="majorHAnsi"/>
          <w:sz w:val="24"/>
        </w:rPr>
        <w:t xml:space="preserve"> testing and</w:t>
      </w:r>
      <w:r w:rsidR="0069491C" w:rsidRPr="00A81060">
        <w:rPr>
          <w:rFonts w:asciiTheme="majorHAnsi" w:hAnsiTheme="majorHAnsi" w:cstheme="majorHAnsi"/>
          <w:sz w:val="24"/>
        </w:rPr>
        <w:t xml:space="preserve"> isolation of all suspected cases </w:t>
      </w:r>
      <w:r w:rsidR="00A25970" w:rsidRPr="00A81060">
        <w:rPr>
          <w:rFonts w:asciiTheme="majorHAnsi" w:hAnsiTheme="majorHAnsi" w:cstheme="majorHAnsi"/>
          <w:sz w:val="24"/>
        </w:rPr>
        <w:t xml:space="preserve">will likely </w:t>
      </w:r>
      <w:r w:rsidR="00DF60EF" w:rsidRPr="00A81060">
        <w:rPr>
          <w:rFonts w:asciiTheme="majorHAnsi" w:hAnsiTheme="majorHAnsi" w:cstheme="majorHAnsi"/>
          <w:sz w:val="24"/>
        </w:rPr>
        <w:t>exceed</w:t>
      </w:r>
      <w:r w:rsidR="0069491C" w:rsidRPr="00A81060">
        <w:rPr>
          <w:rFonts w:asciiTheme="majorHAnsi" w:hAnsiTheme="majorHAnsi" w:cstheme="majorHAnsi"/>
          <w:sz w:val="24"/>
        </w:rPr>
        <w:t xml:space="preserve"> current capacity. </w:t>
      </w:r>
      <w:r w:rsidR="0036178D" w:rsidRPr="00A81060">
        <w:rPr>
          <w:rFonts w:asciiTheme="majorHAnsi" w:hAnsiTheme="majorHAnsi" w:cstheme="majorHAnsi"/>
          <w:color w:val="000000" w:themeColor="text1"/>
          <w:sz w:val="24"/>
        </w:rPr>
        <w:t>Lockdown</w:t>
      </w:r>
      <w:r w:rsidR="0069491C" w:rsidRPr="00A81060">
        <w:rPr>
          <w:rFonts w:asciiTheme="majorHAnsi" w:hAnsiTheme="majorHAnsi" w:cstheme="majorHAnsi"/>
          <w:color w:val="000000" w:themeColor="text1"/>
          <w:sz w:val="24"/>
        </w:rPr>
        <w:t xml:space="preserve"> is the most efficient way to limit social interaction, </w:t>
      </w:r>
      <w:r w:rsidRPr="00A81060">
        <w:rPr>
          <w:rFonts w:asciiTheme="majorHAnsi" w:hAnsiTheme="majorHAnsi" w:cstheme="majorHAnsi"/>
          <w:color w:val="000000" w:themeColor="text1"/>
          <w:sz w:val="24"/>
        </w:rPr>
        <w:t xml:space="preserve">and therefore transmission, </w:t>
      </w:r>
      <w:r w:rsidR="0069491C" w:rsidRPr="00A81060">
        <w:rPr>
          <w:rFonts w:asciiTheme="majorHAnsi" w:hAnsiTheme="majorHAnsi" w:cstheme="majorHAnsi"/>
          <w:color w:val="000000" w:themeColor="text1"/>
          <w:sz w:val="24"/>
        </w:rPr>
        <w:t xml:space="preserve">but is likely to lead to severe economic impact and social unrest. </w:t>
      </w:r>
      <w:r w:rsidR="00A25970" w:rsidRPr="00A81060">
        <w:rPr>
          <w:rFonts w:asciiTheme="majorHAnsi" w:hAnsiTheme="majorHAnsi" w:cstheme="majorHAnsi"/>
          <w:color w:val="000000" w:themeColor="text1"/>
          <w:sz w:val="24"/>
        </w:rPr>
        <w:t>I</w:t>
      </w:r>
      <w:r w:rsidR="0069491C" w:rsidRPr="00A81060">
        <w:rPr>
          <w:rFonts w:asciiTheme="majorHAnsi" w:hAnsiTheme="majorHAnsi" w:cstheme="majorHAnsi"/>
          <w:color w:val="000000" w:themeColor="text1"/>
          <w:sz w:val="24"/>
        </w:rPr>
        <w:t>mplementing a combination of NPIs</w:t>
      </w:r>
      <w:r w:rsidR="00A25970" w:rsidRPr="00A81060">
        <w:rPr>
          <w:rFonts w:asciiTheme="majorHAnsi" w:hAnsiTheme="majorHAnsi" w:cstheme="majorHAnsi"/>
          <w:color w:val="000000" w:themeColor="text1"/>
          <w:sz w:val="24"/>
        </w:rPr>
        <w:t xml:space="preserve">, </w:t>
      </w:r>
      <w:r w:rsidR="0004527D" w:rsidRPr="00A81060">
        <w:rPr>
          <w:rFonts w:asciiTheme="majorHAnsi" w:hAnsiTheme="majorHAnsi" w:cstheme="majorHAnsi"/>
          <w:color w:val="000000" w:themeColor="text1"/>
          <w:sz w:val="24"/>
        </w:rPr>
        <w:t xml:space="preserve">as in </w:t>
      </w:r>
      <w:r w:rsidR="00C873C0" w:rsidRPr="00A81060">
        <w:rPr>
          <w:rFonts w:asciiTheme="majorHAnsi" w:hAnsiTheme="majorHAnsi" w:cstheme="majorHAnsi"/>
          <w:color w:val="000000" w:themeColor="text1"/>
          <w:sz w:val="24"/>
        </w:rPr>
        <w:t xml:space="preserve">many </w:t>
      </w:r>
      <w:r w:rsidR="0004527D" w:rsidRPr="00A81060">
        <w:rPr>
          <w:rFonts w:asciiTheme="majorHAnsi" w:hAnsiTheme="majorHAnsi" w:cstheme="majorHAnsi"/>
          <w:color w:val="000000" w:themeColor="text1"/>
          <w:sz w:val="24"/>
        </w:rPr>
        <w:t>S</w:t>
      </w:r>
      <w:r w:rsidR="00C873C0" w:rsidRPr="00A81060">
        <w:rPr>
          <w:rFonts w:asciiTheme="majorHAnsi" w:hAnsiTheme="majorHAnsi" w:cstheme="majorHAnsi"/>
          <w:color w:val="000000" w:themeColor="text1"/>
          <w:sz w:val="24"/>
        </w:rPr>
        <w:t xml:space="preserve">tates in Nigeria (see Appendix </w:t>
      </w:r>
      <w:r w:rsidR="00FB1D48" w:rsidRPr="00A81060">
        <w:rPr>
          <w:rFonts w:asciiTheme="majorHAnsi" w:hAnsiTheme="majorHAnsi" w:cstheme="majorHAnsi"/>
          <w:color w:val="000000" w:themeColor="text1"/>
          <w:sz w:val="24"/>
        </w:rPr>
        <w:t>4</w:t>
      </w:r>
      <w:r w:rsidR="00C873C0" w:rsidRPr="00A81060">
        <w:rPr>
          <w:rFonts w:asciiTheme="majorHAnsi" w:hAnsiTheme="majorHAnsi" w:cstheme="majorHAnsi"/>
          <w:color w:val="000000" w:themeColor="text1"/>
          <w:sz w:val="24"/>
        </w:rPr>
        <w:t xml:space="preserve"> for measures already put in place in Lagos, FCT, and Kano)</w:t>
      </w:r>
      <w:r w:rsidR="0004527D" w:rsidRPr="00A81060">
        <w:rPr>
          <w:rFonts w:asciiTheme="majorHAnsi" w:hAnsiTheme="majorHAnsi" w:cstheme="majorHAnsi"/>
          <w:color w:val="000000" w:themeColor="text1"/>
          <w:sz w:val="24"/>
        </w:rPr>
        <w:t xml:space="preserve"> will be the only option</w:t>
      </w:r>
      <w:r w:rsidR="00C873C0" w:rsidRPr="00A81060">
        <w:rPr>
          <w:rFonts w:asciiTheme="majorHAnsi" w:hAnsiTheme="majorHAnsi" w:cstheme="majorHAnsi"/>
          <w:color w:val="000000" w:themeColor="text1"/>
          <w:sz w:val="24"/>
        </w:rPr>
        <w:t xml:space="preserve">. </w:t>
      </w:r>
      <w:r w:rsidR="00B64613" w:rsidRPr="00A81060">
        <w:rPr>
          <w:rFonts w:asciiTheme="majorHAnsi" w:hAnsiTheme="majorHAnsi" w:cstheme="majorHAnsi"/>
          <w:color w:val="000000" w:themeColor="text1"/>
          <w:sz w:val="24"/>
        </w:rPr>
        <w:t>Additionally, the government could consider encouraging</w:t>
      </w:r>
      <w:r w:rsidR="00A527CD" w:rsidRPr="00A81060">
        <w:rPr>
          <w:rFonts w:asciiTheme="majorHAnsi" w:hAnsiTheme="majorHAnsi" w:cstheme="majorHAnsi"/>
          <w:color w:val="000000" w:themeColor="text1"/>
          <w:sz w:val="24"/>
        </w:rPr>
        <w:t xml:space="preserve"> states, local governments, and companies to take specific </w:t>
      </w:r>
      <w:r w:rsidRPr="00A81060">
        <w:rPr>
          <w:rFonts w:asciiTheme="majorHAnsi" w:hAnsiTheme="majorHAnsi" w:cstheme="majorHAnsi"/>
          <w:color w:val="000000" w:themeColor="text1"/>
          <w:sz w:val="24"/>
        </w:rPr>
        <w:t xml:space="preserve">actions to prevent spread in </w:t>
      </w:r>
      <w:r w:rsidR="00A527CD" w:rsidRPr="00A81060">
        <w:rPr>
          <w:rFonts w:asciiTheme="majorHAnsi" w:hAnsiTheme="majorHAnsi" w:cstheme="majorHAnsi"/>
          <w:color w:val="000000" w:themeColor="text1"/>
          <w:sz w:val="24"/>
        </w:rPr>
        <w:t xml:space="preserve">densely populated areas, e.g., </w:t>
      </w:r>
      <w:r w:rsidR="00A527CD" w:rsidRPr="00A81060">
        <w:rPr>
          <w:rFonts w:asciiTheme="majorHAnsi" w:hAnsiTheme="majorHAnsi" w:cstheme="majorHAnsi"/>
          <w:sz w:val="24"/>
        </w:rPr>
        <w:t>oil rigs, fish landings, prisons, etc.</w:t>
      </w:r>
      <w:r w:rsidR="00782E9F" w:rsidRPr="00A81060">
        <w:rPr>
          <w:rFonts w:asciiTheme="majorHAnsi" w:hAnsiTheme="majorHAnsi" w:cstheme="majorHAnsi"/>
          <w:sz w:val="24"/>
        </w:rPr>
        <w:t xml:space="preserve"> (See Appendix </w:t>
      </w:r>
      <w:r w:rsidR="00FB1D48" w:rsidRPr="00A81060">
        <w:rPr>
          <w:rFonts w:asciiTheme="majorHAnsi" w:hAnsiTheme="majorHAnsi" w:cstheme="majorHAnsi"/>
          <w:sz w:val="24"/>
        </w:rPr>
        <w:t>5</w:t>
      </w:r>
      <w:r w:rsidR="00782E9F" w:rsidRPr="00A81060">
        <w:rPr>
          <w:rFonts w:asciiTheme="majorHAnsi" w:hAnsiTheme="majorHAnsi" w:cstheme="majorHAnsi"/>
          <w:sz w:val="24"/>
        </w:rPr>
        <w:t>)</w:t>
      </w:r>
      <w:r w:rsidR="003B6F39" w:rsidRPr="00A81060">
        <w:rPr>
          <w:rFonts w:asciiTheme="majorHAnsi" w:hAnsiTheme="majorHAnsi" w:cstheme="majorHAnsi"/>
          <w:sz w:val="24"/>
        </w:rPr>
        <w:t>.</w:t>
      </w:r>
      <w:r w:rsidR="00782E9F" w:rsidRPr="00A81060">
        <w:rPr>
          <w:rFonts w:asciiTheme="majorHAnsi" w:hAnsiTheme="majorHAnsi" w:cstheme="majorHAnsi"/>
          <w:sz w:val="24"/>
        </w:rPr>
        <w:t xml:space="preserve"> </w:t>
      </w:r>
    </w:p>
    <w:p w14:paraId="5EDC01AA" w14:textId="77777777" w:rsidR="005B214E" w:rsidRPr="00A81060" w:rsidRDefault="002C35E4" w:rsidP="002C35E4">
      <w:pPr>
        <w:tabs>
          <w:tab w:val="left" w:pos="4050"/>
        </w:tabs>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ab/>
      </w:r>
    </w:p>
    <w:p w14:paraId="277613E1" w14:textId="724ECADE" w:rsidR="00661860" w:rsidRPr="00A81060" w:rsidRDefault="0054305B" w:rsidP="009C70FC">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 xml:space="preserve">Strategies for </w:t>
      </w:r>
      <w:r w:rsidR="000A0BE8" w:rsidRPr="00A81060">
        <w:rPr>
          <w:rFonts w:asciiTheme="majorHAnsi" w:hAnsiTheme="majorHAnsi" w:cstheme="majorHAnsi"/>
          <w:b/>
          <w:bCs/>
          <w:color w:val="000000" w:themeColor="text1"/>
          <w:sz w:val="24"/>
        </w:rPr>
        <w:t xml:space="preserve">Localized </w:t>
      </w:r>
      <w:r w:rsidR="0004527D" w:rsidRPr="00A81060">
        <w:rPr>
          <w:rFonts w:asciiTheme="majorHAnsi" w:hAnsiTheme="majorHAnsi" w:cstheme="majorHAnsi"/>
          <w:b/>
          <w:bCs/>
          <w:color w:val="000000" w:themeColor="text1"/>
          <w:sz w:val="24"/>
        </w:rPr>
        <w:t>C</w:t>
      </w:r>
      <w:r w:rsidR="000A0BE8" w:rsidRPr="00A81060">
        <w:rPr>
          <w:rFonts w:asciiTheme="majorHAnsi" w:hAnsiTheme="majorHAnsi" w:cstheme="majorHAnsi"/>
          <w:b/>
          <w:bCs/>
          <w:color w:val="000000" w:themeColor="text1"/>
          <w:sz w:val="24"/>
        </w:rPr>
        <w:t xml:space="preserve">ommunity </w:t>
      </w:r>
      <w:r w:rsidR="0004527D" w:rsidRPr="00A81060">
        <w:rPr>
          <w:rFonts w:asciiTheme="majorHAnsi" w:hAnsiTheme="majorHAnsi" w:cstheme="majorHAnsi"/>
          <w:b/>
          <w:bCs/>
          <w:color w:val="000000" w:themeColor="text1"/>
          <w:sz w:val="24"/>
        </w:rPr>
        <w:t>T</w:t>
      </w:r>
      <w:r w:rsidR="000A0BE8" w:rsidRPr="00A81060">
        <w:rPr>
          <w:rFonts w:asciiTheme="majorHAnsi" w:hAnsiTheme="majorHAnsi" w:cstheme="majorHAnsi"/>
          <w:b/>
          <w:bCs/>
          <w:color w:val="000000" w:themeColor="text1"/>
          <w:sz w:val="24"/>
        </w:rPr>
        <w:t>ransmission</w:t>
      </w:r>
      <w:r w:rsidRPr="00A81060">
        <w:rPr>
          <w:rFonts w:asciiTheme="majorHAnsi" w:hAnsiTheme="majorHAnsi" w:cstheme="majorHAnsi"/>
          <w:b/>
          <w:bCs/>
          <w:color w:val="000000" w:themeColor="text1"/>
          <w:sz w:val="24"/>
        </w:rPr>
        <w:t xml:space="preserve">. </w:t>
      </w:r>
      <w:r w:rsidR="006F4273" w:rsidRPr="00A81060">
        <w:rPr>
          <w:rFonts w:asciiTheme="majorHAnsi" w:hAnsiTheme="majorHAnsi" w:cstheme="majorHAnsi"/>
          <w:color w:val="000000" w:themeColor="text1"/>
          <w:sz w:val="24"/>
        </w:rPr>
        <w:t xml:space="preserve">In states </w:t>
      </w:r>
      <w:r w:rsidR="0004527D" w:rsidRPr="00A81060">
        <w:rPr>
          <w:rFonts w:asciiTheme="majorHAnsi" w:hAnsiTheme="majorHAnsi" w:cstheme="majorHAnsi"/>
          <w:color w:val="000000" w:themeColor="text1"/>
          <w:sz w:val="24"/>
        </w:rPr>
        <w:t>with</w:t>
      </w:r>
      <w:r w:rsidR="00595556" w:rsidRPr="00A81060">
        <w:rPr>
          <w:rFonts w:asciiTheme="majorHAnsi" w:hAnsiTheme="majorHAnsi" w:cstheme="majorHAnsi"/>
          <w:color w:val="000000" w:themeColor="text1"/>
          <w:sz w:val="24"/>
        </w:rPr>
        <w:t xml:space="preserve"> localized </w:t>
      </w:r>
      <w:r w:rsidR="00654545" w:rsidRPr="00A81060">
        <w:rPr>
          <w:rFonts w:asciiTheme="majorHAnsi" w:hAnsiTheme="majorHAnsi" w:cstheme="majorHAnsi"/>
          <w:color w:val="000000" w:themeColor="text1"/>
          <w:sz w:val="24"/>
        </w:rPr>
        <w:t>transmission</w:t>
      </w:r>
      <w:r w:rsidR="00595556" w:rsidRPr="00A81060">
        <w:rPr>
          <w:rFonts w:asciiTheme="majorHAnsi" w:hAnsiTheme="majorHAnsi" w:cstheme="majorHAnsi"/>
          <w:color w:val="000000" w:themeColor="text1"/>
          <w:sz w:val="24"/>
        </w:rPr>
        <w:t xml:space="preserve">, </w:t>
      </w:r>
      <w:r w:rsidR="001D5382" w:rsidRPr="00A81060">
        <w:rPr>
          <w:rFonts w:asciiTheme="majorHAnsi" w:hAnsiTheme="majorHAnsi" w:cstheme="majorHAnsi"/>
          <w:color w:val="000000" w:themeColor="text1"/>
          <w:sz w:val="24"/>
        </w:rPr>
        <w:t xml:space="preserve">strict, targeted quarantines can be deployed to </w:t>
      </w:r>
      <w:r w:rsidR="0004527D" w:rsidRPr="00A81060">
        <w:rPr>
          <w:rFonts w:asciiTheme="majorHAnsi" w:hAnsiTheme="majorHAnsi" w:cstheme="majorHAnsi"/>
          <w:color w:val="000000" w:themeColor="text1"/>
          <w:sz w:val="24"/>
        </w:rPr>
        <w:t>contain spread</w:t>
      </w:r>
      <w:r w:rsidR="00782E9F" w:rsidRPr="00A81060">
        <w:rPr>
          <w:rFonts w:asciiTheme="majorHAnsi" w:hAnsiTheme="majorHAnsi" w:cstheme="majorHAnsi"/>
          <w:color w:val="000000" w:themeColor="text1"/>
          <w:sz w:val="24"/>
        </w:rPr>
        <w:t xml:space="preserve"> </w:t>
      </w:r>
      <w:r w:rsidR="00927307" w:rsidRPr="00A81060">
        <w:rPr>
          <w:rFonts w:asciiTheme="majorHAnsi" w:hAnsiTheme="majorHAnsi" w:cstheme="majorHAnsi"/>
          <w:sz w:val="24"/>
        </w:rPr>
        <w:t>(</w:t>
      </w:r>
      <w:r w:rsidRPr="00A81060">
        <w:rPr>
          <w:rFonts w:asciiTheme="majorHAnsi" w:hAnsiTheme="majorHAnsi" w:cstheme="majorHAnsi"/>
          <w:sz w:val="24"/>
        </w:rPr>
        <w:t xml:space="preserve">see </w:t>
      </w:r>
      <w:r w:rsidR="00927307" w:rsidRPr="00A81060">
        <w:rPr>
          <w:rFonts w:asciiTheme="majorHAnsi" w:hAnsiTheme="majorHAnsi" w:cstheme="majorHAnsi"/>
          <w:sz w:val="24"/>
        </w:rPr>
        <w:t xml:space="preserve">Appendix </w:t>
      </w:r>
      <w:r w:rsidR="00FB1D48" w:rsidRPr="00A81060">
        <w:rPr>
          <w:rFonts w:asciiTheme="majorHAnsi" w:hAnsiTheme="majorHAnsi" w:cstheme="majorHAnsi"/>
          <w:sz w:val="24"/>
        </w:rPr>
        <w:t>6</w:t>
      </w:r>
      <w:r w:rsidRPr="00A81060">
        <w:rPr>
          <w:rFonts w:asciiTheme="majorHAnsi" w:hAnsiTheme="majorHAnsi" w:cstheme="majorHAnsi"/>
          <w:sz w:val="24"/>
        </w:rPr>
        <w:t xml:space="preserve"> for measures specific to urban and rural districts)</w:t>
      </w:r>
      <w:r w:rsidR="00DC5233" w:rsidRPr="00A81060">
        <w:rPr>
          <w:rFonts w:asciiTheme="majorHAnsi" w:hAnsiTheme="majorHAnsi" w:cstheme="majorHAnsi"/>
          <w:sz w:val="24"/>
        </w:rPr>
        <w:t xml:space="preserve">. </w:t>
      </w:r>
      <w:r w:rsidR="001D5382" w:rsidRPr="00A81060">
        <w:rPr>
          <w:rFonts w:asciiTheme="majorHAnsi" w:hAnsiTheme="majorHAnsi" w:cstheme="majorHAnsi"/>
          <w:color w:val="000000" w:themeColor="text1"/>
          <w:sz w:val="24"/>
        </w:rPr>
        <w:t xml:space="preserve">India </w:t>
      </w:r>
      <w:r w:rsidR="00DC5233" w:rsidRPr="00A81060">
        <w:rPr>
          <w:rFonts w:asciiTheme="majorHAnsi" w:hAnsiTheme="majorHAnsi" w:cstheme="majorHAnsi"/>
          <w:color w:val="000000" w:themeColor="text1"/>
          <w:sz w:val="24"/>
        </w:rPr>
        <w:t xml:space="preserve">is using a </w:t>
      </w:r>
      <w:r w:rsidR="001D5382" w:rsidRPr="00A81060">
        <w:rPr>
          <w:rFonts w:asciiTheme="majorHAnsi" w:hAnsiTheme="majorHAnsi" w:cstheme="majorHAnsi"/>
          <w:color w:val="000000" w:themeColor="text1"/>
          <w:sz w:val="24"/>
        </w:rPr>
        <w:t xml:space="preserve">national cluster containment </w:t>
      </w:r>
      <w:proofErr w:type="gramStart"/>
      <w:r w:rsidR="001D5382" w:rsidRPr="00A81060">
        <w:rPr>
          <w:rFonts w:asciiTheme="majorHAnsi" w:hAnsiTheme="majorHAnsi" w:cstheme="majorHAnsi"/>
          <w:color w:val="000000" w:themeColor="text1"/>
          <w:sz w:val="24"/>
        </w:rPr>
        <w:t>strategy</w:t>
      </w:r>
      <w:r w:rsidR="00DC5233" w:rsidRPr="00A81060">
        <w:rPr>
          <w:rFonts w:asciiTheme="majorHAnsi" w:hAnsiTheme="majorHAnsi" w:cstheme="majorHAnsi"/>
          <w:color w:val="000000" w:themeColor="text1"/>
          <w:sz w:val="24"/>
        </w:rPr>
        <w:t>,</w:t>
      </w:r>
      <w:proofErr w:type="gramEnd"/>
      <w:r w:rsidR="00DC5233" w:rsidRPr="00A81060">
        <w:rPr>
          <w:rFonts w:asciiTheme="majorHAnsi" w:hAnsiTheme="majorHAnsi" w:cstheme="majorHAnsi"/>
          <w:color w:val="000000" w:themeColor="text1"/>
          <w:sz w:val="24"/>
        </w:rPr>
        <w:t xml:space="preserve"> however, the long-term </w:t>
      </w:r>
      <w:r w:rsidR="00577EB5" w:rsidRPr="00A81060">
        <w:rPr>
          <w:rFonts w:asciiTheme="majorHAnsi" w:hAnsiTheme="majorHAnsi" w:cstheme="majorHAnsi"/>
          <w:color w:val="000000" w:themeColor="text1"/>
          <w:sz w:val="24"/>
        </w:rPr>
        <w:t>feasib</w:t>
      </w:r>
      <w:r w:rsidR="00DC5233" w:rsidRPr="00A81060">
        <w:rPr>
          <w:rFonts w:asciiTheme="majorHAnsi" w:hAnsiTheme="majorHAnsi" w:cstheme="majorHAnsi"/>
          <w:color w:val="000000" w:themeColor="text1"/>
          <w:sz w:val="24"/>
        </w:rPr>
        <w:t>ility of this approach is unclear.</w:t>
      </w:r>
      <w:r w:rsidR="00782E9F" w:rsidRPr="00A81060">
        <w:rPr>
          <w:rFonts w:asciiTheme="majorHAnsi" w:hAnsiTheme="majorHAnsi" w:cstheme="majorHAnsi"/>
          <w:color w:val="000000" w:themeColor="text1"/>
          <w:sz w:val="24"/>
        </w:rPr>
        <w:t xml:space="preserve"> </w:t>
      </w:r>
    </w:p>
    <w:p w14:paraId="679B5019" w14:textId="77777777" w:rsidR="00C91312" w:rsidRPr="00A81060" w:rsidRDefault="00C91312" w:rsidP="000A0BE8">
      <w:pPr>
        <w:rPr>
          <w:rFonts w:asciiTheme="majorHAnsi" w:hAnsiTheme="majorHAnsi" w:cstheme="majorHAnsi"/>
          <w:b/>
          <w:bCs/>
          <w:color w:val="000000" w:themeColor="text1"/>
          <w:sz w:val="24"/>
        </w:rPr>
      </w:pPr>
    </w:p>
    <w:p w14:paraId="0A4224C9" w14:textId="50601E36" w:rsidR="00FA2C2C" w:rsidRPr="00A81060" w:rsidRDefault="0054305B" w:rsidP="006634F8">
      <w:pPr>
        <w:rPr>
          <w:rFonts w:asciiTheme="majorHAnsi" w:hAnsiTheme="majorHAnsi" w:cstheme="majorHAnsi"/>
          <w:sz w:val="24"/>
        </w:rPr>
      </w:pPr>
      <w:r w:rsidRPr="00A81060">
        <w:rPr>
          <w:rFonts w:asciiTheme="majorHAnsi" w:hAnsiTheme="majorHAnsi" w:cstheme="majorHAnsi"/>
          <w:b/>
          <w:bCs/>
          <w:color w:val="000000" w:themeColor="text1"/>
          <w:sz w:val="24"/>
        </w:rPr>
        <w:t xml:space="preserve">Strategies for </w:t>
      </w:r>
      <w:r w:rsidR="00F40D9E" w:rsidRPr="00A81060">
        <w:rPr>
          <w:rFonts w:asciiTheme="majorHAnsi" w:hAnsiTheme="majorHAnsi" w:cstheme="majorHAnsi"/>
          <w:b/>
          <w:bCs/>
          <w:color w:val="000000" w:themeColor="text1"/>
          <w:sz w:val="24"/>
        </w:rPr>
        <w:t>Containment/Transition</w:t>
      </w:r>
      <w:r w:rsidRPr="00A81060">
        <w:rPr>
          <w:rFonts w:asciiTheme="majorHAnsi" w:hAnsiTheme="majorHAnsi" w:cstheme="majorHAnsi"/>
          <w:b/>
          <w:bCs/>
          <w:color w:val="000000" w:themeColor="text1"/>
          <w:sz w:val="24"/>
        </w:rPr>
        <w:t xml:space="preserve">. </w:t>
      </w:r>
      <w:r w:rsidR="00507AB0" w:rsidRPr="00A81060">
        <w:rPr>
          <w:rFonts w:asciiTheme="majorHAnsi" w:hAnsiTheme="majorHAnsi" w:cstheme="majorHAnsi"/>
          <w:color w:val="000000" w:themeColor="text1"/>
          <w:sz w:val="24"/>
        </w:rPr>
        <w:t>When confirmed cases are limited in number</w:t>
      </w:r>
      <w:r w:rsidR="00F40D9E" w:rsidRPr="00A81060">
        <w:rPr>
          <w:rFonts w:asciiTheme="majorHAnsi" w:hAnsiTheme="majorHAnsi" w:cstheme="majorHAnsi"/>
          <w:color w:val="000000" w:themeColor="text1"/>
          <w:sz w:val="24"/>
        </w:rPr>
        <w:t xml:space="preserve">, </w:t>
      </w:r>
      <w:r w:rsidR="00507AB0" w:rsidRPr="00A81060">
        <w:rPr>
          <w:rFonts w:asciiTheme="majorHAnsi" w:hAnsiTheme="majorHAnsi" w:cstheme="majorHAnsi"/>
          <w:color w:val="000000" w:themeColor="text1"/>
          <w:sz w:val="24"/>
        </w:rPr>
        <w:t>states could pursue an</w:t>
      </w:r>
      <w:r w:rsidR="00706415" w:rsidRPr="00A81060">
        <w:rPr>
          <w:rFonts w:asciiTheme="majorHAnsi" w:hAnsiTheme="majorHAnsi" w:cstheme="majorHAnsi"/>
          <w:color w:val="000000" w:themeColor="text1"/>
          <w:sz w:val="24"/>
        </w:rPr>
        <w:t xml:space="preserve"> aggressive </w:t>
      </w:r>
      <w:r w:rsidR="00507AB0" w:rsidRPr="00A81060">
        <w:rPr>
          <w:rFonts w:asciiTheme="majorHAnsi" w:hAnsiTheme="majorHAnsi" w:cstheme="majorHAnsi"/>
          <w:color w:val="000000" w:themeColor="text1"/>
          <w:sz w:val="24"/>
        </w:rPr>
        <w:t>contact tracing and isolation strategy</w:t>
      </w:r>
      <w:r w:rsidR="00CE2AC3" w:rsidRPr="00A81060">
        <w:rPr>
          <w:rFonts w:asciiTheme="majorHAnsi" w:hAnsiTheme="majorHAnsi" w:cstheme="majorHAnsi"/>
          <w:color w:val="000000" w:themeColor="text1"/>
          <w:sz w:val="24"/>
        </w:rPr>
        <w:t xml:space="preserve">. </w:t>
      </w:r>
      <w:r w:rsidR="00C17289" w:rsidRPr="00A81060">
        <w:rPr>
          <w:rFonts w:asciiTheme="majorHAnsi" w:hAnsiTheme="majorHAnsi" w:cstheme="majorHAnsi"/>
          <w:color w:val="000000" w:themeColor="text1"/>
          <w:sz w:val="24"/>
        </w:rPr>
        <w:t>The</w:t>
      </w:r>
      <w:r w:rsidR="00595556" w:rsidRPr="00A81060">
        <w:rPr>
          <w:rFonts w:asciiTheme="majorHAnsi" w:hAnsiTheme="majorHAnsi" w:cstheme="majorHAnsi"/>
          <w:color w:val="000000" w:themeColor="text1"/>
          <w:sz w:val="24"/>
        </w:rPr>
        <w:t xml:space="preserve"> federal government </w:t>
      </w:r>
      <w:r w:rsidR="00C17289" w:rsidRPr="00A81060">
        <w:rPr>
          <w:rFonts w:asciiTheme="majorHAnsi" w:hAnsiTheme="majorHAnsi" w:cstheme="majorHAnsi"/>
          <w:color w:val="000000" w:themeColor="text1"/>
          <w:sz w:val="24"/>
        </w:rPr>
        <w:t>could support these efforts at a state level by dir</w:t>
      </w:r>
      <w:r w:rsidR="00F40D9E" w:rsidRPr="00A81060">
        <w:rPr>
          <w:rFonts w:asciiTheme="majorHAnsi" w:hAnsiTheme="majorHAnsi" w:cstheme="majorHAnsi"/>
          <w:color w:val="000000" w:themeColor="text1"/>
          <w:sz w:val="24"/>
        </w:rPr>
        <w:t>ect</w:t>
      </w:r>
      <w:r w:rsidR="00C17289" w:rsidRPr="00A81060">
        <w:rPr>
          <w:rFonts w:asciiTheme="majorHAnsi" w:hAnsiTheme="majorHAnsi" w:cstheme="majorHAnsi"/>
          <w:color w:val="000000" w:themeColor="text1"/>
          <w:sz w:val="24"/>
        </w:rPr>
        <w:t>ing</w:t>
      </w:r>
      <w:r w:rsidR="00F40D9E" w:rsidRPr="00A81060">
        <w:rPr>
          <w:rFonts w:asciiTheme="majorHAnsi" w:hAnsiTheme="majorHAnsi" w:cstheme="majorHAnsi"/>
          <w:color w:val="000000" w:themeColor="text1"/>
          <w:sz w:val="24"/>
        </w:rPr>
        <w:t xml:space="preserve"> contact trac</w:t>
      </w:r>
      <w:r w:rsidR="00C17289" w:rsidRPr="00A81060">
        <w:rPr>
          <w:rFonts w:asciiTheme="majorHAnsi" w:hAnsiTheme="majorHAnsi" w:cstheme="majorHAnsi"/>
          <w:color w:val="000000" w:themeColor="text1"/>
          <w:sz w:val="24"/>
        </w:rPr>
        <w:t>ers</w:t>
      </w:r>
      <w:r w:rsidR="00F40D9E" w:rsidRPr="00A81060">
        <w:rPr>
          <w:rFonts w:asciiTheme="majorHAnsi" w:hAnsiTheme="majorHAnsi" w:cstheme="majorHAnsi"/>
          <w:color w:val="000000" w:themeColor="text1"/>
          <w:sz w:val="24"/>
        </w:rPr>
        <w:t xml:space="preserve"> and testing kits to </w:t>
      </w:r>
      <w:r w:rsidR="00595556" w:rsidRPr="00A81060">
        <w:rPr>
          <w:rFonts w:asciiTheme="majorHAnsi" w:hAnsiTheme="majorHAnsi" w:cstheme="majorHAnsi"/>
          <w:color w:val="000000" w:themeColor="text1"/>
          <w:sz w:val="24"/>
        </w:rPr>
        <w:t>state</w:t>
      </w:r>
      <w:r w:rsidR="00F40D9E" w:rsidRPr="00A81060">
        <w:rPr>
          <w:rFonts w:asciiTheme="majorHAnsi" w:hAnsiTheme="majorHAnsi" w:cstheme="majorHAnsi"/>
          <w:color w:val="000000" w:themeColor="text1"/>
          <w:sz w:val="24"/>
        </w:rPr>
        <w:t xml:space="preserve">s </w:t>
      </w:r>
      <w:r w:rsidR="00C17289" w:rsidRPr="00A81060">
        <w:rPr>
          <w:rFonts w:asciiTheme="majorHAnsi" w:hAnsiTheme="majorHAnsi" w:cstheme="majorHAnsi"/>
          <w:color w:val="000000" w:themeColor="text1"/>
          <w:sz w:val="24"/>
        </w:rPr>
        <w:t>still in this</w:t>
      </w:r>
      <w:r w:rsidR="00F40D9E" w:rsidRPr="00A81060">
        <w:rPr>
          <w:rFonts w:asciiTheme="majorHAnsi" w:hAnsiTheme="majorHAnsi" w:cstheme="majorHAnsi"/>
          <w:color w:val="000000" w:themeColor="text1"/>
          <w:sz w:val="24"/>
        </w:rPr>
        <w:t xml:space="preserve"> phase</w:t>
      </w:r>
      <w:r w:rsidR="00C17289" w:rsidRPr="00A81060">
        <w:rPr>
          <w:rFonts w:asciiTheme="majorHAnsi" w:hAnsiTheme="majorHAnsi" w:cstheme="majorHAnsi"/>
          <w:color w:val="000000" w:themeColor="text1"/>
          <w:sz w:val="24"/>
        </w:rPr>
        <w:t>.</w:t>
      </w:r>
      <w:r w:rsidR="00F40D9E" w:rsidRPr="00A81060">
        <w:rPr>
          <w:rFonts w:asciiTheme="majorHAnsi" w:hAnsiTheme="majorHAnsi" w:cstheme="majorHAnsi"/>
          <w:color w:val="000000" w:themeColor="text1"/>
          <w:sz w:val="24"/>
        </w:rPr>
        <w:t xml:space="preserve"> </w:t>
      </w:r>
      <w:r w:rsidR="00145421" w:rsidRPr="00A81060">
        <w:rPr>
          <w:rFonts w:asciiTheme="majorHAnsi" w:hAnsiTheme="majorHAnsi" w:cstheme="majorHAnsi"/>
          <w:color w:val="000000" w:themeColor="text1"/>
          <w:sz w:val="24"/>
        </w:rPr>
        <w:t>Aggressive tracing and isolation could be accompanied by</w:t>
      </w:r>
      <w:r w:rsidR="00F40D9E" w:rsidRPr="00A81060">
        <w:rPr>
          <w:rFonts w:asciiTheme="majorHAnsi" w:hAnsiTheme="majorHAnsi" w:cstheme="majorHAnsi"/>
          <w:color w:val="000000" w:themeColor="text1"/>
          <w:sz w:val="24"/>
        </w:rPr>
        <w:t xml:space="preserve"> </w:t>
      </w:r>
      <w:r w:rsidR="00A16855" w:rsidRPr="00A81060">
        <w:rPr>
          <w:rFonts w:asciiTheme="majorHAnsi" w:hAnsiTheme="majorHAnsi" w:cstheme="majorHAnsi"/>
          <w:color w:val="000000" w:themeColor="text1"/>
          <w:sz w:val="24"/>
        </w:rPr>
        <w:t>select</w:t>
      </w:r>
      <w:r w:rsidR="00E66841" w:rsidRPr="00A81060">
        <w:rPr>
          <w:rFonts w:asciiTheme="majorHAnsi" w:hAnsiTheme="majorHAnsi" w:cstheme="majorHAnsi"/>
          <w:color w:val="000000" w:themeColor="text1"/>
          <w:sz w:val="24"/>
        </w:rPr>
        <w:t xml:space="preserve"> NPIs</w:t>
      </w:r>
      <w:r w:rsidR="00E66841" w:rsidRPr="00A81060">
        <w:rPr>
          <w:rFonts w:asciiTheme="majorHAnsi" w:hAnsiTheme="majorHAnsi" w:cstheme="majorHAnsi"/>
          <w:b/>
          <w:color w:val="00B050"/>
          <w:sz w:val="24"/>
        </w:rPr>
        <w:t xml:space="preserve"> </w:t>
      </w:r>
      <w:r w:rsidR="00706415" w:rsidRPr="00A81060">
        <w:rPr>
          <w:rFonts w:asciiTheme="majorHAnsi" w:hAnsiTheme="majorHAnsi" w:cstheme="majorHAnsi"/>
          <w:color w:val="000000" w:themeColor="text1"/>
          <w:sz w:val="24"/>
        </w:rPr>
        <w:t>such as</w:t>
      </w:r>
      <w:r w:rsidR="00E66841" w:rsidRPr="00A81060">
        <w:rPr>
          <w:rFonts w:asciiTheme="majorHAnsi" w:hAnsiTheme="majorHAnsi" w:cstheme="majorHAnsi"/>
          <w:color w:val="000000" w:themeColor="text1"/>
          <w:sz w:val="24"/>
        </w:rPr>
        <w:t xml:space="preserve"> general social distanci</w:t>
      </w:r>
      <w:r w:rsidR="00595562" w:rsidRPr="00A81060">
        <w:rPr>
          <w:rFonts w:asciiTheme="majorHAnsi" w:hAnsiTheme="majorHAnsi" w:cstheme="majorHAnsi"/>
          <w:color w:val="000000" w:themeColor="text1"/>
          <w:sz w:val="24"/>
        </w:rPr>
        <w:t>ng</w:t>
      </w:r>
      <w:r w:rsidR="00706415" w:rsidRPr="00A81060">
        <w:rPr>
          <w:rFonts w:asciiTheme="majorHAnsi" w:hAnsiTheme="majorHAnsi" w:cstheme="majorHAnsi"/>
          <w:color w:val="000000" w:themeColor="text1"/>
          <w:sz w:val="24"/>
        </w:rPr>
        <w:t xml:space="preserve">, public campaigns, wearing of </w:t>
      </w:r>
      <w:r w:rsidR="002C35E4" w:rsidRPr="00A81060">
        <w:rPr>
          <w:rFonts w:asciiTheme="majorHAnsi" w:hAnsiTheme="majorHAnsi" w:cstheme="majorHAnsi"/>
          <w:color w:val="000000" w:themeColor="text1"/>
          <w:sz w:val="24"/>
        </w:rPr>
        <w:t>masks</w:t>
      </w:r>
      <w:r w:rsidR="00706415" w:rsidRPr="00A81060">
        <w:rPr>
          <w:rFonts w:asciiTheme="majorHAnsi" w:hAnsiTheme="majorHAnsi" w:cstheme="majorHAnsi"/>
          <w:color w:val="000000" w:themeColor="text1"/>
          <w:sz w:val="24"/>
        </w:rPr>
        <w:t>/face coverings</w:t>
      </w:r>
      <w:r w:rsidR="002C35E4" w:rsidRPr="00A81060">
        <w:rPr>
          <w:rFonts w:asciiTheme="majorHAnsi" w:hAnsiTheme="majorHAnsi" w:cstheme="majorHAnsi"/>
          <w:color w:val="000000" w:themeColor="text1"/>
          <w:sz w:val="24"/>
        </w:rPr>
        <w:t xml:space="preserve"> and personal hygiene measures. </w:t>
      </w:r>
      <w:r w:rsidR="00927307" w:rsidRPr="00A81060">
        <w:rPr>
          <w:rFonts w:asciiTheme="majorHAnsi" w:hAnsiTheme="majorHAnsi" w:cstheme="majorHAnsi"/>
          <w:sz w:val="24"/>
        </w:rPr>
        <w:t xml:space="preserve">(Appendix </w:t>
      </w:r>
      <w:r w:rsidR="00FB1D48" w:rsidRPr="00A81060">
        <w:rPr>
          <w:rFonts w:asciiTheme="majorHAnsi" w:hAnsiTheme="majorHAnsi" w:cstheme="majorHAnsi"/>
          <w:sz w:val="24"/>
        </w:rPr>
        <w:t>7</w:t>
      </w:r>
      <w:r w:rsidR="00927307" w:rsidRPr="00A81060">
        <w:rPr>
          <w:rFonts w:asciiTheme="majorHAnsi" w:hAnsiTheme="majorHAnsi" w:cstheme="majorHAnsi"/>
          <w:sz w:val="24"/>
        </w:rPr>
        <w:t>)</w:t>
      </w:r>
    </w:p>
    <w:p w14:paraId="341BE0E4" w14:textId="77777777" w:rsidR="00FA2C2C" w:rsidRPr="00A81060" w:rsidRDefault="00FA2C2C" w:rsidP="006634F8">
      <w:pPr>
        <w:rPr>
          <w:rFonts w:asciiTheme="majorHAnsi" w:hAnsiTheme="majorHAnsi" w:cstheme="majorHAnsi"/>
          <w:sz w:val="24"/>
        </w:rPr>
      </w:pPr>
    </w:p>
    <w:p w14:paraId="327ED38D" w14:textId="1308D6FD" w:rsidR="00EF0B22" w:rsidRPr="00A81060" w:rsidRDefault="00FA2C2C" w:rsidP="00EF0B22">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u w:val="single"/>
        </w:rPr>
        <w:t>Considerations</w:t>
      </w:r>
      <w:r w:rsidR="00947477" w:rsidRPr="00A81060">
        <w:rPr>
          <w:rFonts w:asciiTheme="majorHAnsi" w:hAnsiTheme="majorHAnsi" w:cstheme="majorHAnsi"/>
          <w:b/>
          <w:bCs/>
          <w:color w:val="000000" w:themeColor="text1"/>
          <w:sz w:val="24"/>
          <w:u w:val="single"/>
        </w:rPr>
        <w:t xml:space="preserve"> </w:t>
      </w:r>
      <w:r w:rsidR="00A82B6A" w:rsidRPr="00A81060">
        <w:rPr>
          <w:rFonts w:asciiTheme="majorHAnsi" w:hAnsiTheme="majorHAnsi" w:cstheme="majorHAnsi"/>
          <w:b/>
          <w:bCs/>
          <w:color w:val="000000" w:themeColor="text1"/>
          <w:sz w:val="24"/>
          <w:u w:val="single"/>
        </w:rPr>
        <w:t>of non-COVID related disease burden and mortality</w:t>
      </w:r>
      <w:r w:rsidR="00EF0B22" w:rsidRPr="00A81060">
        <w:rPr>
          <w:rFonts w:asciiTheme="majorHAnsi" w:hAnsiTheme="majorHAnsi" w:cstheme="majorHAnsi"/>
          <w:b/>
          <w:bCs/>
          <w:color w:val="000000" w:themeColor="text1"/>
          <w:sz w:val="24"/>
        </w:rPr>
        <w:t xml:space="preserve">: </w:t>
      </w:r>
      <w:r w:rsidR="00EF0B22" w:rsidRPr="00A81060">
        <w:rPr>
          <w:rFonts w:asciiTheme="majorHAnsi" w:hAnsiTheme="majorHAnsi" w:cstheme="majorHAnsi"/>
          <w:color w:val="000000" w:themeColor="text1"/>
          <w:sz w:val="24"/>
        </w:rPr>
        <w:t xml:space="preserve">The benefits of continuing high-impact essential </w:t>
      </w:r>
      <w:r w:rsidR="001E1405" w:rsidRPr="00A81060">
        <w:rPr>
          <w:rFonts w:asciiTheme="majorHAnsi" w:hAnsiTheme="majorHAnsi" w:cstheme="majorHAnsi"/>
          <w:color w:val="000000" w:themeColor="text1"/>
          <w:sz w:val="24"/>
        </w:rPr>
        <w:t xml:space="preserve">health </w:t>
      </w:r>
      <w:r w:rsidR="00EF0B22" w:rsidRPr="00A81060">
        <w:rPr>
          <w:rFonts w:asciiTheme="majorHAnsi" w:hAnsiTheme="majorHAnsi" w:cstheme="majorHAnsi"/>
          <w:color w:val="000000" w:themeColor="text1"/>
          <w:sz w:val="24"/>
        </w:rPr>
        <w:t xml:space="preserve">services in Nigeria far outweigh the risks of COVID transmission posed during care seeking and service delivery (based on analysis of routine immunization). Many excess non-COVID-19 deaths can be </w:t>
      </w:r>
      <w:r w:rsidR="00EF0B22" w:rsidRPr="00A81060">
        <w:rPr>
          <w:rFonts w:asciiTheme="majorHAnsi" w:hAnsiTheme="majorHAnsi" w:cstheme="majorHAnsi"/>
          <w:color w:val="000000" w:themeColor="text1"/>
          <w:sz w:val="24"/>
        </w:rPr>
        <w:lastRenderedPageBreak/>
        <w:t xml:space="preserve">prevented through evidence-informed, timely action. Some impacts can be mitigated through catch-up activities, while others require immediate intervention. </w:t>
      </w:r>
    </w:p>
    <w:p w14:paraId="06202439" w14:textId="77777777" w:rsidR="00A82B6A" w:rsidRPr="00A81060" w:rsidRDefault="00A82B6A" w:rsidP="00FA2C2C">
      <w:pPr>
        <w:rPr>
          <w:rFonts w:asciiTheme="majorHAnsi" w:hAnsiTheme="majorHAnsi" w:cstheme="majorHAnsi"/>
          <w:b/>
          <w:bCs/>
          <w:color w:val="000000" w:themeColor="text1"/>
          <w:sz w:val="24"/>
        </w:rPr>
      </w:pPr>
    </w:p>
    <w:p w14:paraId="239EC04E" w14:textId="5466818C" w:rsidR="00556C83" w:rsidRPr="00A81060" w:rsidRDefault="00AD0533" w:rsidP="00D563E9">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u w:val="single"/>
        </w:rPr>
        <w:t xml:space="preserve">Concluding considerations: </w:t>
      </w:r>
      <w:r w:rsidR="003B1405" w:rsidRPr="00A81060">
        <w:rPr>
          <w:rFonts w:asciiTheme="majorHAnsi" w:hAnsiTheme="majorHAnsi" w:cstheme="majorHAnsi"/>
          <w:color w:val="000000" w:themeColor="text1"/>
          <w:sz w:val="24"/>
        </w:rPr>
        <w:t>C</w:t>
      </w:r>
      <w:r w:rsidR="00FA2C2C" w:rsidRPr="00A81060">
        <w:rPr>
          <w:rFonts w:asciiTheme="majorHAnsi" w:hAnsiTheme="majorHAnsi" w:cstheme="majorHAnsi"/>
          <w:color w:val="000000" w:themeColor="text1"/>
          <w:sz w:val="24"/>
        </w:rPr>
        <w:t xml:space="preserve">haracteristics of a </w:t>
      </w:r>
      <w:r w:rsidR="00173E22" w:rsidRPr="00A81060">
        <w:rPr>
          <w:rFonts w:asciiTheme="majorHAnsi" w:hAnsiTheme="majorHAnsi" w:cstheme="majorHAnsi"/>
          <w:color w:val="000000" w:themeColor="text1"/>
          <w:sz w:val="24"/>
        </w:rPr>
        <w:t>S</w:t>
      </w:r>
      <w:r w:rsidR="00FA2C2C" w:rsidRPr="00A81060">
        <w:rPr>
          <w:rFonts w:asciiTheme="majorHAnsi" w:hAnsiTheme="majorHAnsi" w:cstheme="majorHAnsi"/>
          <w:color w:val="000000" w:themeColor="text1"/>
          <w:sz w:val="24"/>
        </w:rPr>
        <w:t>tate, such as population density, age distribution</w:t>
      </w:r>
      <w:r w:rsidR="006B3922" w:rsidRPr="00A81060">
        <w:rPr>
          <w:rFonts w:asciiTheme="majorHAnsi" w:hAnsiTheme="majorHAnsi" w:cstheme="majorHAnsi"/>
          <w:color w:val="000000" w:themeColor="text1"/>
          <w:sz w:val="24"/>
        </w:rPr>
        <w:t xml:space="preserve"> and </w:t>
      </w:r>
      <w:r w:rsidR="00FA2C2C" w:rsidRPr="00A81060">
        <w:rPr>
          <w:rFonts w:asciiTheme="majorHAnsi" w:hAnsiTheme="majorHAnsi" w:cstheme="majorHAnsi"/>
          <w:color w:val="000000" w:themeColor="text1"/>
          <w:sz w:val="24"/>
        </w:rPr>
        <w:t>economic structure</w:t>
      </w:r>
      <w:r w:rsidR="006B3922" w:rsidRPr="00A81060">
        <w:rPr>
          <w:rFonts w:asciiTheme="majorHAnsi" w:hAnsiTheme="majorHAnsi" w:cstheme="majorHAnsi"/>
          <w:color w:val="000000" w:themeColor="text1"/>
          <w:sz w:val="24"/>
        </w:rPr>
        <w:t xml:space="preserve"> </w:t>
      </w:r>
      <w:r w:rsidR="003B6F39" w:rsidRPr="00A81060">
        <w:rPr>
          <w:rFonts w:asciiTheme="majorHAnsi" w:hAnsiTheme="majorHAnsi" w:cstheme="majorHAnsi"/>
          <w:color w:val="000000" w:themeColor="text1"/>
          <w:sz w:val="24"/>
        </w:rPr>
        <w:t xml:space="preserve">may </w:t>
      </w:r>
      <w:r w:rsidR="00FA2C2C" w:rsidRPr="00A81060">
        <w:rPr>
          <w:rFonts w:asciiTheme="majorHAnsi" w:hAnsiTheme="majorHAnsi" w:cstheme="majorHAnsi"/>
          <w:color w:val="000000" w:themeColor="text1"/>
          <w:sz w:val="24"/>
        </w:rPr>
        <w:t>influence the selection and impact of response</w:t>
      </w:r>
      <w:r w:rsidR="003B6F39" w:rsidRPr="00A81060">
        <w:rPr>
          <w:rFonts w:asciiTheme="majorHAnsi" w:hAnsiTheme="majorHAnsi" w:cstheme="majorHAnsi"/>
          <w:color w:val="000000" w:themeColor="text1"/>
          <w:sz w:val="24"/>
        </w:rPr>
        <w:t xml:space="preserve"> strategies</w:t>
      </w:r>
      <w:r w:rsidR="00FA2C2C" w:rsidRPr="00A81060">
        <w:rPr>
          <w:rFonts w:asciiTheme="majorHAnsi" w:hAnsiTheme="majorHAnsi" w:cstheme="majorHAnsi"/>
          <w:color w:val="000000" w:themeColor="text1"/>
          <w:sz w:val="24"/>
        </w:rPr>
        <w:t xml:space="preserve">. For example, among states facing widespread transmission, the government may deploy strategies differentially by </w:t>
      </w:r>
      <w:r w:rsidR="00173E22" w:rsidRPr="00A81060">
        <w:rPr>
          <w:rFonts w:asciiTheme="majorHAnsi" w:hAnsiTheme="majorHAnsi" w:cstheme="majorHAnsi"/>
          <w:color w:val="000000" w:themeColor="text1"/>
          <w:sz w:val="24"/>
        </w:rPr>
        <w:t>S</w:t>
      </w:r>
      <w:r w:rsidR="00FA2C2C" w:rsidRPr="00A81060">
        <w:rPr>
          <w:rFonts w:asciiTheme="majorHAnsi" w:hAnsiTheme="majorHAnsi" w:cstheme="majorHAnsi"/>
          <w:color w:val="000000" w:themeColor="text1"/>
          <w:sz w:val="24"/>
        </w:rPr>
        <w:t xml:space="preserve">tate and/or within a state to bolster the health system and response of under-resourced </w:t>
      </w:r>
      <w:r w:rsidR="00173E22" w:rsidRPr="00A81060">
        <w:rPr>
          <w:rFonts w:asciiTheme="majorHAnsi" w:hAnsiTheme="majorHAnsi" w:cstheme="majorHAnsi"/>
          <w:color w:val="000000" w:themeColor="text1"/>
          <w:sz w:val="24"/>
        </w:rPr>
        <w:t>S</w:t>
      </w:r>
      <w:r w:rsidR="00FA2C2C" w:rsidRPr="00A81060">
        <w:rPr>
          <w:rFonts w:asciiTheme="majorHAnsi" w:hAnsiTheme="majorHAnsi" w:cstheme="majorHAnsi"/>
          <w:color w:val="000000" w:themeColor="text1"/>
          <w:sz w:val="24"/>
        </w:rPr>
        <w:t>tates</w:t>
      </w:r>
      <w:r w:rsidR="003B6F39" w:rsidRPr="00A81060">
        <w:rPr>
          <w:rFonts w:asciiTheme="majorHAnsi" w:hAnsiTheme="majorHAnsi" w:cstheme="majorHAnsi"/>
          <w:color w:val="000000" w:themeColor="text1"/>
          <w:sz w:val="24"/>
        </w:rPr>
        <w:t>,</w:t>
      </w:r>
      <w:r w:rsidR="00FA2C2C" w:rsidRPr="00A81060">
        <w:rPr>
          <w:rFonts w:asciiTheme="majorHAnsi" w:hAnsiTheme="majorHAnsi" w:cstheme="majorHAnsi"/>
          <w:color w:val="000000" w:themeColor="text1"/>
          <w:sz w:val="24"/>
        </w:rPr>
        <w:t xml:space="preserve"> while minimizing economic losses and supporting business continuity.</w:t>
      </w:r>
      <w:r w:rsidR="00FA2C2C" w:rsidRPr="00A81060">
        <w:rPr>
          <w:rStyle w:val="EndnoteReference"/>
          <w:rFonts w:asciiTheme="majorHAnsi" w:hAnsiTheme="majorHAnsi" w:cstheme="majorHAnsi"/>
          <w:color w:val="000000" w:themeColor="text1"/>
          <w:sz w:val="24"/>
        </w:rPr>
        <w:endnoteReference w:id="2"/>
      </w:r>
      <w:r w:rsidR="00D563E9" w:rsidRPr="00A81060">
        <w:rPr>
          <w:rFonts w:asciiTheme="majorHAnsi" w:hAnsiTheme="majorHAnsi" w:cstheme="majorHAnsi"/>
          <w:color w:val="000000" w:themeColor="text1"/>
          <w:sz w:val="24"/>
        </w:rPr>
        <w:t xml:space="preserve"> Given the differentiated pandemic trajectories and burdens in different states, resource allocation may need to be differentiated across </w:t>
      </w:r>
      <w:r w:rsidR="00CE35A6" w:rsidRPr="00A81060">
        <w:rPr>
          <w:rFonts w:asciiTheme="majorHAnsi" w:hAnsiTheme="majorHAnsi" w:cstheme="majorHAnsi"/>
          <w:color w:val="000000" w:themeColor="text1"/>
          <w:sz w:val="24"/>
        </w:rPr>
        <w:t>S</w:t>
      </w:r>
      <w:r w:rsidR="00D563E9" w:rsidRPr="00A81060">
        <w:rPr>
          <w:rFonts w:asciiTheme="majorHAnsi" w:hAnsiTheme="majorHAnsi" w:cstheme="majorHAnsi"/>
          <w:color w:val="000000" w:themeColor="text1"/>
          <w:sz w:val="24"/>
        </w:rPr>
        <w:t>tate</w:t>
      </w:r>
      <w:r w:rsidR="00CE35A6" w:rsidRPr="00A81060">
        <w:rPr>
          <w:rFonts w:asciiTheme="majorHAnsi" w:hAnsiTheme="majorHAnsi" w:cstheme="majorHAnsi"/>
          <w:color w:val="000000" w:themeColor="text1"/>
          <w:sz w:val="24"/>
        </w:rPr>
        <w:t>s.</w:t>
      </w:r>
      <w:r w:rsidR="00FA2C2C" w:rsidRPr="00A81060">
        <w:rPr>
          <w:rFonts w:asciiTheme="majorHAnsi" w:hAnsiTheme="majorHAnsi" w:cstheme="majorHAnsi"/>
          <w:color w:val="000000" w:themeColor="text1"/>
          <w:sz w:val="24"/>
        </w:rPr>
        <w:t xml:space="preserve"> </w:t>
      </w:r>
      <w:r w:rsidR="00FA2C2C" w:rsidRPr="00A81060">
        <w:rPr>
          <w:rFonts w:asciiTheme="majorHAnsi" w:hAnsiTheme="majorHAnsi" w:cstheme="majorHAnsi"/>
          <w:bCs/>
          <w:color w:val="000000" w:themeColor="text1"/>
          <w:sz w:val="24"/>
        </w:rPr>
        <w:t>Equity</w:t>
      </w:r>
      <w:r w:rsidR="00FA2C2C" w:rsidRPr="00A81060">
        <w:rPr>
          <w:rFonts w:asciiTheme="majorHAnsi" w:hAnsiTheme="majorHAnsi" w:cstheme="majorHAnsi"/>
          <w:color w:val="000000" w:themeColor="text1"/>
          <w:sz w:val="24"/>
        </w:rPr>
        <w:t xml:space="preserve"> across and within </w:t>
      </w:r>
      <w:r w:rsidR="00CE35A6" w:rsidRPr="00A81060">
        <w:rPr>
          <w:rFonts w:asciiTheme="majorHAnsi" w:hAnsiTheme="majorHAnsi" w:cstheme="majorHAnsi"/>
          <w:color w:val="000000" w:themeColor="text1"/>
          <w:sz w:val="24"/>
        </w:rPr>
        <w:t>S</w:t>
      </w:r>
      <w:r w:rsidR="00FA2C2C" w:rsidRPr="00A81060">
        <w:rPr>
          <w:rFonts w:asciiTheme="majorHAnsi" w:hAnsiTheme="majorHAnsi" w:cstheme="majorHAnsi"/>
          <w:color w:val="000000" w:themeColor="text1"/>
          <w:sz w:val="24"/>
        </w:rPr>
        <w:t xml:space="preserve">tates and protection of the vulnerable is another key consideration. Specific strategies to support </w:t>
      </w:r>
      <w:r w:rsidR="003B6F39" w:rsidRPr="00A81060">
        <w:rPr>
          <w:rFonts w:asciiTheme="majorHAnsi" w:hAnsiTheme="majorHAnsi" w:cstheme="majorHAnsi"/>
          <w:color w:val="000000" w:themeColor="text1"/>
          <w:sz w:val="24"/>
        </w:rPr>
        <w:t xml:space="preserve">medically vulnerable </w:t>
      </w:r>
      <w:r w:rsidR="00FA2C2C" w:rsidRPr="00A81060">
        <w:rPr>
          <w:rFonts w:asciiTheme="majorHAnsi" w:hAnsiTheme="majorHAnsi" w:cstheme="majorHAnsi"/>
          <w:color w:val="000000" w:themeColor="text1"/>
          <w:sz w:val="24"/>
        </w:rPr>
        <w:t xml:space="preserve">groups could </w:t>
      </w:r>
      <w:r w:rsidR="00FA2C2C" w:rsidRPr="00A81060">
        <w:rPr>
          <w:rFonts w:asciiTheme="majorHAnsi" w:hAnsiTheme="majorHAnsi" w:cstheme="majorHAnsi"/>
          <w:sz w:val="24"/>
        </w:rPr>
        <w:t xml:space="preserve">range from targeted public information campaigns </w:t>
      </w:r>
      <w:r w:rsidR="00FA2C2C" w:rsidRPr="00A81060">
        <w:rPr>
          <w:rFonts w:asciiTheme="majorHAnsi" w:hAnsiTheme="majorHAnsi" w:cstheme="majorHAnsi"/>
          <w:color w:val="000000" w:themeColor="text1"/>
          <w:sz w:val="24"/>
        </w:rPr>
        <w:t xml:space="preserve">addressing the concerns of specific groups (e.g., HIV+ people) to isolating those </w:t>
      </w:r>
      <w:r w:rsidR="003B6F39" w:rsidRPr="00A81060">
        <w:rPr>
          <w:rFonts w:asciiTheme="majorHAnsi" w:hAnsiTheme="majorHAnsi" w:cstheme="majorHAnsi"/>
          <w:color w:val="000000" w:themeColor="text1"/>
          <w:sz w:val="24"/>
        </w:rPr>
        <w:t xml:space="preserve">who </w:t>
      </w:r>
      <w:r w:rsidR="00FA2C2C" w:rsidRPr="00A81060">
        <w:rPr>
          <w:rFonts w:asciiTheme="majorHAnsi" w:hAnsiTheme="majorHAnsi" w:cstheme="majorHAnsi"/>
          <w:color w:val="000000" w:themeColor="text1"/>
          <w:sz w:val="24"/>
        </w:rPr>
        <w:t>are at high risk (e.g., elderly populations).</w:t>
      </w:r>
      <w:r w:rsidR="00CD5F78" w:rsidRPr="00A81060">
        <w:rPr>
          <w:rStyle w:val="CommentReference"/>
          <w:rFonts w:asciiTheme="majorHAnsi" w:hAnsiTheme="majorHAnsi" w:cstheme="majorHAnsi"/>
          <w:sz w:val="24"/>
          <w:szCs w:val="24"/>
        </w:rPr>
        <w:t xml:space="preserve"> Comprehensive multi-disease and multi-sector interventions will be needed</w:t>
      </w:r>
      <w:r w:rsidR="003B6F39" w:rsidRPr="00A81060">
        <w:rPr>
          <w:rStyle w:val="CommentReference"/>
          <w:rFonts w:asciiTheme="majorHAnsi" w:hAnsiTheme="majorHAnsi" w:cstheme="majorHAnsi"/>
          <w:sz w:val="24"/>
          <w:szCs w:val="24"/>
        </w:rPr>
        <w:t xml:space="preserve"> alongside </w:t>
      </w:r>
      <w:r w:rsidR="00FA2C2C" w:rsidRPr="00A81060">
        <w:rPr>
          <w:rFonts w:asciiTheme="majorHAnsi" w:hAnsiTheme="majorHAnsi" w:cstheme="majorHAnsi"/>
          <w:color w:val="000000" w:themeColor="text1"/>
          <w:sz w:val="24"/>
        </w:rPr>
        <w:t xml:space="preserve">interventions </w:t>
      </w:r>
      <w:r w:rsidR="003B6F39" w:rsidRPr="00A81060">
        <w:rPr>
          <w:rFonts w:asciiTheme="majorHAnsi" w:hAnsiTheme="majorHAnsi" w:cstheme="majorHAnsi"/>
          <w:color w:val="000000" w:themeColor="text1"/>
          <w:sz w:val="24"/>
        </w:rPr>
        <w:t xml:space="preserve">to support </w:t>
      </w:r>
      <w:r w:rsidR="00FA2C2C" w:rsidRPr="00A81060">
        <w:rPr>
          <w:rFonts w:asciiTheme="majorHAnsi" w:hAnsiTheme="majorHAnsi" w:cstheme="majorHAnsi"/>
          <w:color w:val="000000" w:themeColor="text1"/>
          <w:sz w:val="24"/>
        </w:rPr>
        <w:t>the economically vulnerable, including through direct and in-kind transfers (Appendix 3).</w:t>
      </w:r>
    </w:p>
    <w:p w14:paraId="4A8EA95F" w14:textId="64F0E49A" w:rsidR="00585B2A" w:rsidRPr="00A81060" w:rsidRDefault="00CF5AC1" w:rsidP="00606544">
      <w:pPr>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t>Appendix 1: Factors affecting modeling output over time</w:t>
      </w:r>
    </w:p>
    <w:p w14:paraId="08647858" w14:textId="56F32A40" w:rsidR="00CF5AC1" w:rsidRPr="00A81060" w:rsidRDefault="00CF5AC1" w:rsidP="00606544">
      <w:pPr>
        <w:rPr>
          <w:rFonts w:asciiTheme="majorHAnsi" w:hAnsiTheme="majorHAnsi" w:cstheme="majorHAnsi"/>
          <w:b/>
          <w:color w:val="000000" w:themeColor="text1"/>
          <w:sz w:val="24"/>
          <w:u w:val="single"/>
        </w:rPr>
      </w:pPr>
    </w:p>
    <w:p w14:paraId="7466B602" w14:textId="1C61452C" w:rsidR="00CF5AC1" w:rsidRPr="00A81060" w:rsidRDefault="00CF5AC1" w:rsidP="00606544">
      <w:pPr>
        <w:rPr>
          <w:rFonts w:asciiTheme="majorHAnsi" w:hAnsiTheme="majorHAnsi" w:cstheme="majorHAnsi"/>
          <w:b/>
          <w:color w:val="000000" w:themeColor="text1"/>
          <w:sz w:val="24"/>
          <w:u w:val="single"/>
        </w:rPr>
      </w:pPr>
    </w:p>
    <w:p w14:paraId="5AA7630D" w14:textId="6BC3B753" w:rsidR="00CF5AC1" w:rsidRPr="00A81060" w:rsidRDefault="00CF5AC1" w:rsidP="00606544">
      <w:pPr>
        <w:rPr>
          <w:rFonts w:asciiTheme="majorHAnsi" w:hAnsiTheme="majorHAnsi" w:cstheme="majorHAnsi"/>
          <w:bCs/>
          <w:i/>
          <w:iCs/>
          <w:color w:val="000000" w:themeColor="text1"/>
          <w:sz w:val="24"/>
        </w:rPr>
      </w:pPr>
      <w:r w:rsidRPr="00A81060">
        <w:rPr>
          <w:rFonts w:asciiTheme="majorHAnsi" w:hAnsiTheme="majorHAnsi" w:cstheme="majorHAnsi"/>
          <w:bCs/>
          <w:color w:val="000000" w:themeColor="text1"/>
          <w:sz w:val="24"/>
        </w:rPr>
        <w:t>Nigeria CDC data on reports a recent increase in test performed per day</w:t>
      </w:r>
      <w:r w:rsidRPr="00A81060">
        <w:rPr>
          <w:rStyle w:val="EndnoteReference"/>
          <w:rFonts w:asciiTheme="majorHAnsi" w:hAnsiTheme="majorHAnsi" w:cstheme="majorHAnsi"/>
          <w:bCs/>
          <w:i/>
          <w:iCs/>
          <w:color w:val="000000" w:themeColor="text1"/>
          <w:sz w:val="24"/>
        </w:rPr>
        <w:endnoteReference w:id="3"/>
      </w:r>
    </w:p>
    <w:p w14:paraId="36A64160" w14:textId="07919CB0" w:rsidR="00CF5AC1" w:rsidRPr="00A81060" w:rsidRDefault="00CF5AC1" w:rsidP="00606544">
      <w:pPr>
        <w:rPr>
          <w:rFonts w:asciiTheme="majorHAnsi" w:hAnsiTheme="majorHAnsi" w:cstheme="majorHAnsi"/>
          <w:b/>
          <w:color w:val="000000" w:themeColor="text1"/>
          <w:sz w:val="24"/>
          <w:u w:val="single"/>
        </w:rPr>
      </w:pPr>
      <w:r w:rsidRPr="00A81060">
        <w:rPr>
          <w:rFonts w:asciiTheme="majorHAnsi" w:hAnsiTheme="majorHAnsi" w:cstheme="majorHAnsi"/>
          <w:noProof/>
          <w:sz w:val="24"/>
          <w:lang w:eastAsia="en-US"/>
        </w:rPr>
        <w:drawing>
          <wp:inline distT="0" distB="0" distL="0" distR="0" wp14:anchorId="5DCAA4DB" wp14:editId="6C58B96B">
            <wp:extent cx="4451230" cy="333842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1840" cy="3346381"/>
                    </a:xfrm>
                    <a:prstGeom prst="rect">
                      <a:avLst/>
                    </a:prstGeom>
                  </pic:spPr>
                </pic:pic>
              </a:graphicData>
            </a:graphic>
          </wp:inline>
        </w:drawing>
      </w:r>
    </w:p>
    <w:p w14:paraId="7834B166" w14:textId="77777777" w:rsidR="00CF5AC1" w:rsidRPr="00A81060" w:rsidRDefault="00CF5AC1" w:rsidP="00606544">
      <w:pPr>
        <w:rPr>
          <w:rFonts w:asciiTheme="majorHAnsi" w:hAnsiTheme="majorHAnsi" w:cstheme="majorHAnsi"/>
          <w:b/>
          <w:color w:val="000000" w:themeColor="text1"/>
          <w:sz w:val="24"/>
          <w:u w:val="single"/>
        </w:rPr>
      </w:pPr>
    </w:p>
    <w:p w14:paraId="2147D803" w14:textId="3DC9574E" w:rsidR="00CF5AC1" w:rsidRPr="00A81060" w:rsidRDefault="00CF5AC1" w:rsidP="00606544">
      <w:pPr>
        <w:rPr>
          <w:rFonts w:asciiTheme="majorHAnsi" w:hAnsiTheme="majorHAnsi" w:cstheme="majorHAnsi"/>
          <w:b/>
          <w:color w:val="000000" w:themeColor="text1"/>
          <w:sz w:val="24"/>
          <w:u w:val="single"/>
        </w:rPr>
      </w:pPr>
    </w:p>
    <w:p w14:paraId="70272685" w14:textId="41830404" w:rsidR="00CF5AC1" w:rsidRPr="00A81060" w:rsidRDefault="00CF5AC1" w:rsidP="00606544">
      <w:pPr>
        <w:rPr>
          <w:rFonts w:asciiTheme="majorHAnsi" w:hAnsiTheme="majorHAnsi" w:cstheme="majorHAnsi"/>
          <w:bCs/>
          <w:color w:val="000000" w:themeColor="text1"/>
          <w:sz w:val="24"/>
        </w:rPr>
      </w:pPr>
      <w:r w:rsidRPr="00A81060">
        <w:rPr>
          <w:rFonts w:asciiTheme="majorHAnsi" w:hAnsiTheme="majorHAnsi" w:cstheme="majorHAnsi"/>
          <w:bCs/>
          <w:color w:val="000000" w:themeColor="text1"/>
          <w:sz w:val="24"/>
        </w:rPr>
        <w:t>Mobility data reflects no major changes to adherence to NPIs in past two weeks</w:t>
      </w:r>
    </w:p>
    <w:p w14:paraId="2989683D" w14:textId="77777777" w:rsidR="00CF5AC1" w:rsidRPr="00A81060" w:rsidRDefault="00CF5AC1" w:rsidP="00606544">
      <w:pPr>
        <w:rPr>
          <w:rFonts w:asciiTheme="majorHAnsi" w:hAnsiTheme="majorHAnsi" w:cstheme="majorHAnsi"/>
          <w:b/>
          <w:color w:val="000000" w:themeColor="text1"/>
          <w:sz w:val="24"/>
          <w:u w:val="single"/>
        </w:rPr>
      </w:pPr>
    </w:p>
    <w:p w14:paraId="143C056E" w14:textId="77777777" w:rsidR="00B64613" w:rsidRPr="00A81060" w:rsidRDefault="00B64613">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noProof/>
          <w:color w:val="000000" w:themeColor="text1"/>
          <w:sz w:val="24"/>
          <w:u w:val="single"/>
          <w:lang w:eastAsia="en-US"/>
        </w:rPr>
        <w:lastRenderedPageBreak/>
        <w:drawing>
          <wp:inline distT="0" distB="0" distL="0" distR="0" wp14:anchorId="65874FA8" wp14:editId="1661BFBC">
            <wp:extent cx="5200473" cy="2639683"/>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9" t="18365" r="11959" b="4617"/>
                    <a:stretch/>
                  </pic:blipFill>
                  <pic:spPr bwMode="auto">
                    <a:xfrm>
                      <a:off x="0" y="0"/>
                      <a:ext cx="5203430" cy="2641184"/>
                    </a:xfrm>
                    <a:prstGeom prst="rect">
                      <a:avLst/>
                    </a:prstGeom>
                    <a:ln>
                      <a:noFill/>
                    </a:ln>
                    <a:extLst>
                      <a:ext uri="{53640926-AAD7-44D8-BBD7-CCE9431645EC}">
                        <a14:shadowObscured xmlns:a14="http://schemas.microsoft.com/office/drawing/2010/main"/>
                      </a:ext>
                    </a:extLst>
                  </pic:spPr>
                </pic:pic>
              </a:graphicData>
            </a:graphic>
          </wp:inline>
        </w:drawing>
      </w:r>
    </w:p>
    <w:p w14:paraId="3AF512A8" w14:textId="77777777" w:rsidR="00B64613" w:rsidRPr="00A81060" w:rsidRDefault="00B64613">
      <w:pPr>
        <w:spacing w:after="160" w:line="259" w:lineRule="auto"/>
        <w:rPr>
          <w:rFonts w:asciiTheme="majorHAnsi" w:hAnsiTheme="majorHAnsi" w:cstheme="majorHAnsi"/>
          <w:b/>
          <w:color w:val="000000" w:themeColor="text1"/>
          <w:sz w:val="24"/>
          <w:u w:val="single"/>
        </w:rPr>
      </w:pPr>
    </w:p>
    <w:p w14:paraId="5B4D4660" w14:textId="5DA91770" w:rsidR="00CF5AC1" w:rsidRPr="00A81060" w:rsidRDefault="00CF5AC1">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br w:type="page"/>
      </w:r>
    </w:p>
    <w:p w14:paraId="0255DB5C" w14:textId="3AC78B90" w:rsidR="00556C83" w:rsidRPr="00A81060" w:rsidRDefault="00556C83" w:rsidP="00606544">
      <w:pPr>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lastRenderedPageBreak/>
        <w:t xml:space="preserve">Appendix </w:t>
      </w:r>
      <w:r w:rsidR="00CF5AC1" w:rsidRPr="00A81060">
        <w:rPr>
          <w:rFonts w:asciiTheme="majorHAnsi" w:hAnsiTheme="majorHAnsi" w:cstheme="majorHAnsi"/>
          <w:b/>
          <w:color w:val="000000" w:themeColor="text1"/>
          <w:sz w:val="24"/>
          <w:u w:val="single"/>
        </w:rPr>
        <w:t>2</w:t>
      </w:r>
    </w:p>
    <w:p w14:paraId="7A86D138" w14:textId="77777777" w:rsidR="0021487A" w:rsidRPr="00A81060" w:rsidRDefault="0021487A" w:rsidP="00606544">
      <w:pPr>
        <w:rPr>
          <w:rFonts w:asciiTheme="majorHAnsi" w:hAnsiTheme="majorHAnsi" w:cstheme="majorHAnsi"/>
          <w:b/>
          <w:color w:val="000000" w:themeColor="text1"/>
          <w:sz w:val="24"/>
          <w:u w:val="single"/>
        </w:rPr>
      </w:pPr>
    </w:p>
    <w:p w14:paraId="21153F44" w14:textId="53068EA7" w:rsidR="0021487A" w:rsidRPr="00A81060" w:rsidRDefault="0021487A" w:rsidP="00606544">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As of </w:t>
      </w:r>
      <w:r w:rsidR="00CF5AC1" w:rsidRPr="00A81060">
        <w:rPr>
          <w:rFonts w:asciiTheme="majorHAnsi" w:hAnsiTheme="majorHAnsi" w:cstheme="majorHAnsi"/>
          <w:color w:val="000000" w:themeColor="text1"/>
          <w:sz w:val="24"/>
        </w:rPr>
        <w:t>May 3</w:t>
      </w:r>
      <w:r w:rsidRPr="00A81060">
        <w:rPr>
          <w:rFonts w:asciiTheme="majorHAnsi" w:hAnsiTheme="majorHAnsi" w:cstheme="majorHAnsi"/>
          <w:color w:val="000000" w:themeColor="text1"/>
          <w:sz w:val="24"/>
        </w:rPr>
        <w:t>, 2020, NCDC’s categorization of states by outbreak status (e.g., total number of cumulative confirmed cases.)</w:t>
      </w:r>
      <w:r w:rsidRPr="00A81060">
        <w:rPr>
          <w:rStyle w:val="EndnoteReference"/>
          <w:rFonts w:asciiTheme="majorHAnsi" w:hAnsiTheme="majorHAnsi" w:cstheme="majorHAnsi"/>
          <w:color w:val="000000" w:themeColor="text1"/>
          <w:sz w:val="24"/>
        </w:rPr>
        <w:endnoteReference w:id="4"/>
      </w:r>
    </w:p>
    <w:p w14:paraId="73A1F333" w14:textId="77777777" w:rsidR="00556C83" w:rsidRPr="00A81060" w:rsidRDefault="00556C83" w:rsidP="00606544">
      <w:pPr>
        <w:rPr>
          <w:rFonts w:asciiTheme="majorHAnsi" w:hAnsiTheme="majorHAnsi" w:cstheme="majorHAnsi"/>
          <w:color w:val="000000" w:themeColor="text1"/>
          <w:sz w:val="24"/>
        </w:rPr>
      </w:pPr>
    </w:p>
    <w:p w14:paraId="288C8252" w14:textId="2C8E8C1E" w:rsidR="00556C83" w:rsidRPr="00A81060" w:rsidRDefault="00CF5AC1" w:rsidP="00606544">
      <w:pPr>
        <w:rPr>
          <w:rFonts w:asciiTheme="majorHAnsi" w:hAnsiTheme="majorHAnsi" w:cstheme="majorHAnsi"/>
          <w:color w:val="000000" w:themeColor="text1"/>
          <w:sz w:val="24"/>
        </w:rPr>
      </w:pPr>
      <w:r w:rsidRPr="00A81060">
        <w:rPr>
          <w:rFonts w:asciiTheme="majorHAnsi" w:hAnsiTheme="majorHAnsi" w:cstheme="majorHAnsi"/>
          <w:noProof/>
          <w:sz w:val="24"/>
          <w:lang w:eastAsia="en-US"/>
        </w:rPr>
        <w:drawing>
          <wp:inline distT="0" distB="0" distL="0" distR="0" wp14:anchorId="73A22629" wp14:editId="7CFB94AE">
            <wp:extent cx="4586780" cy="37783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6"/>
                    <a:stretch/>
                  </pic:blipFill>
                  <pic:spPr bwMode="auto">
                    <a:xfrm>
                      <a:off x="0" y="0"/>
                      <a:ext cx="4592162" cy="3782804"/>
                    </a:xfrm>
                    <a:prstGeom prst="rect">
                      <a:avLst/>
                    </a:prstGeom>
                    <a:ln>
                      <a:noFill/>
                    </a:ln>
                    <a:extLst>
                      <a:ext uri="{53640926-AAD7-44D8-BBD7-CCE9431645EC}">
                        <a14:shadowObscured xmlns:a14="http://schemas.microsoft.com/office/drawing/2010/main"/>
                      </a:ext>
                    </a:extLst>
                  </pic:spPr>
                </pic:pic>
              </a:graphicData>
            </a:graphic>
          </wp:inline>
        </w:drawing>
      </w:r>
    </w:p>
    <w:p w14:paraId="681DA790" w14:textId="3EE7EF0B" w:rsidR="0021487A" w:rsidRPr="00A81060" w:rsidRDefault="0021487A" w:rsidP="00606544">
      <w:pPr>
        <w:rPr>
          <w:rFonts w:asciiTheme="majorHAnsi" w:hAnsiTheme="majorHAnsi" w:cstheme="majorHAnsi"/>
          <w:color w:val="000000" w:themeColor="text1"/>
          <w:sz w:val="24"/>
        </w:rPr>
      </w:pPr>
    </w:p>
    <w:p w14:paraId="517CE03C" w14:textId="77777777" w:rsidR="00927307" w:rsidRPr="00A81060" w:rsidRDefault="00927307">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br w:type="page"/>
      </w:r>
    </w:p>
    <w:p w14:paraId="1BB3A383" w14:textId="43F9339C" w:rsidR="00FB1D48" w:rsidRPr="00A81060" w:rsidRDefault="00FB1D48" w:rsidP="00FB1D48">
      <w:pPr>
        <w:rPr>
          <w:rFonts w:asciiTheme="majorHAnsi" w:hAnsiTheme="majorHAnsi" w:cstheme="majorHAnsi"/>
          <w:b/>
          <w:bCs/>
          <w:color w:val="000000" w:themeColor="text1"/>
          <w:sz w:val="24"/>
        </w:rPr>
      </w:pPr>
      <w:r w:rsidRPr="00A81060">
        <w:rPr>
          <w:rFonts w:asciiTheme="majorHAnsi" w:hAnsiTheme="majorHAnsi" w:cstheme="majorHAnsi"/>
          <w:b/>
          <w:color w:val="000000" w:themeColor="text1"/>
          <w:sz w:val="24"/>
          <w:u w:val="single"/>
        </w:rPr>
        <w:lastRenderedPageBreak/>
        <w:t xml:space="preserve">Appendix 3: Evidence Base: </w:t>
      </w:r>
      <w:r w:rsidRPr="00A81060">
        <w:rPr>
          <w:rFonts w:asciiTheme="majorHAnsi" w:hAnsiTheme="majorHAnsi" w:cstheme="majorHAnsi"/>
          <w:b/>
          <w:bCs/>
          <w:color w:val="000000" w:themeColor="text1"/>
          <w:sz w:val="24"/>
          <w:u w:val="single"/>
        </w:rPr>
        <w:t>Strategies for promoting equity and protecting the vulnerable</w:t>
      </w:r>
    </w:p>
    <w:p w14:paraId="5594ABE9" w14:textId="77777777" w:rsidR="00FB1D48" w:rsidRPr="00A81060" w:rsidRDefault="00FB1D48" w:rsidP="00FB1D48">
      <w:pPr>
        <w:spacing w:after="160" w:line="259" w:lineRule="auto"/>
        <w:rPr>
          <w:rFonts w:asciiTheme="majorHAnsi" w:hAnsiTheme="majorHAnsi" w:cstheme="majorHAnsi"/>
          <w:b/>
          <w:color w:val="000000" w:themeColor="text1"/>
          <w:sz w:val="24"/>
          <w:u w:val="single"/>
        </w:rPr>
      </w:pPr>
    </w:p>
    <w:p w14:paraId="4393E2E2" w14:textId="77777777" w:rsidR="00FB1D48" w:rsidRPr="00A81060" w:rsidRDefault="00FB1D48" w:rsidP="00FB1D48">
      <w:pPr>
        <w:spacing w:after="160" w:line="259" w:lineRule="auto"/>
        <w:rPr>
          <w:rFonts w:asciiTheme="majorHAnsi" w:hAnsiTheme="majorHAnsi" w:cstheme="majorHAnsi"/>
          <w:bCs/>
          <w:color w:val="000000" w:themeColor="text1"/>
          <w:sz w:val="24"/>
        </w:rPr>
      </w:pPr>
      <w:r w:rsidRPr="00A81060">
        <w:rPr>
          <w:rFonts w:asciiTheme="majorHAnsi" w:hAnsiTheme="majorHAnsi" w:cstheme="majorHAnsi"/>
          <w:bCs/>
          <w:color w:val="000000" w:themeColor="text1"/>
          <w:sz w:val="24"/>
        </w:rPr>
        <w:t>Lagos, Kano, and the federal government, for example, have taken some specific measures to protect vulnerable groups:</w:t>
      </w:r>
    </w:p>
    <w:tbl>
      <w:tblPr>
        <w:tblStyle w:val="TableGrid"/>
        <w:tblW w:w="10525" w:type="dxa"/>
        <w:tblLook w:val="04A0" w:firstRow="1" w:lastRow="0" w:firstColumn="1" w:lastColumn="0" w:noHBand="0" w:noVBand="1"/>
      </w:tblPr>
      <w:tblGrid>
        <w:gridCol w:w="1795"/>
        <w:gridCol w:w="8730"/>
      </w:tblGrid>
      <w:tr w:rsidR="00FB1D48" w:rsidRPr="00A81060" w14:paraId="669B0B66" w14:textId="77777777" w:rsidTr="00A673B2">
        <w:trPr>
          <w:trHeight w:val="256"/>
        </w:trPr>
        <w:tc>
          <w:tcPr>
            <w:tcW w:w="1795" w:type="dxa"/>
          </w:tcPr>
          <w:p w14:paraId="1B73DEC2" w14:textId="77777777" w:rsidR="00FB1D48" w:rsidRPr="00A81060" w:rsidRDefault="00FB1D48" w:rsidP="00DC5BA4">
            <w:pPr>
              <w:rPr>
                <w:rFonts w:asciiTheme="majorHAnsi" w:hAnsiTheme="majorHAnsi" w:cstheme="majorHAnsi"/>
                <w:b/>
                <w:bCs/>
                <w:sz w:val="24"/>
              </w:rPr>
            </w:pPr>
            <w:r w:rsidRPr="00A81060">
              <w:rPr>
                <w:rFonts w:asciiTheme="majorHAnsi" w:hAnsiTheme="majorHAnsi" w:cstheme="majorHAnsi"/>
                <w:b/>
                <w:bCs/>
                <w:sz w:val="24"/>
              </w:rPr>
              <w:t>Vulnerable group</w:t>
            </w:r>
          </w:p>
        </w:tc>
        <w:tc>
          <w:tcPr>
            <w:tcW w:w="8730" w:type="dxa"/>
          </w:tcPr>
          <w:p w14:paraId="4735661C" w14:textId="77777777" w:rsidR="00FB1D48" w:rsidRPr="00A81060" w:rsidRDefault="00FB1D48" w:rsidP="00DC5BA4">
            <w:pPr>
              <w:rPr>
                <w:rFonts w:asciiTheme="majorHAnsi" w:hAnsiTheme="majorHAnsi" w:cstheme="majorHAnsi"/>
                <w:b/>
                <w:bCs/>
                <w:sz w:val="24"/>
              </w:rPr>
            </w:pPr>
            <w:r w:rsidRPr="00A81060">
              <w:rPr>
                <w:rFonts w:asciiTheme="majorHAnsi" w:hAnsiTheme="majorHAnsi" w:cstheme="majorHAnsi"/>
                <w:b/>
                <w:bCs/>
                <w:sz w:val="24"/>
              </w:rPr>
              <w:t>Examples of actions to protect vulnerable groups</w:t>
            </w:r>
          </w:p>
        </w:tc>
      </w:tr>
      <w:tr w:rsidR="00FB1D48" w:rsidRPr="00A81060" w14:paraId="14DEFE1F" w14:textId="77777777" w:rsidTr="00A673B2">
        <w:trPr>
          <w:trHeight w:val="256"/>
        </w:trPr>
        <w:tc>
          <w:tcPr>
            <w:tcW w:w="1795" w:type="dxa"/>
          </w:tcPr>
          <w:p w14:paraId="65112FFA" w14:textId="77777777" w:rsidR="00FB1D48" w:rsidRPr="00A81060" w:rsidRDefault="00FB1D48" w:rsidP="00DC5BA4">
            <w:pPr>
              <w:rPr>
                <w:rFonts w:asciiTheme="majorHAnsi" w:hAnsiTheme="majorHAnsi" w:cstheme="majorHAnsi"/>
                <w:sz w:val="24"/>
              </w:rPr>
            </w:pPr>
            <w:r w:rsidRPr="00A81060">
              <w:rPr>
                <w:rFonts w:asciiTheme="majorHAnsi" w:hAnsiTheme="majorHAnsi" w:cstheme="majorHAnsi"/>
                <w:color w:val="000000" w:themeColor="text1"/>
                <w:sz w:val="24"/>
              </w:rPr>
              <w:t>Groups with comorbidities or specific healthcare service needs</w:t>
            </w:r>
          </w:p>
        </w:tc>
        <w:tc>
          <w:tcPr>
            <w:tcW w:w="8730" w:type="dxa"/>
          </w:tcPr>
          <w:p w14:paraId="5F6A878C" w14:textId="77777777" w:rsidR="00FB1D48" w:rsidRPr="00A81060" w:rsidRDefault="00FB1D48" w:rsidP="00DC5BA4">
            <w:pPr>
              <w:rPr>
                <w:rFonts w:asciiTheme="majorHAnsi" w:hAnsiTheme="majorHAnsi" w:cstheme="majorHAnsi"/>
                <w:sz w:val="24"/>
              </w:rPr>
            </w:pPr>
            <w:r w:rsidRPr="00A81060">
              <w:rPr>
                <w:rFonts w:asciiTheme="majorHAnsi" w:hAnsiTheme="majorHAnsi" w:cstheme="majorHAnsi"/>
                <w:b/>
                <w:bCs/>
                <w:sz w:val="24"/>
              </w:rPr>
              <w:t>Lagos:</w:t>
            </w:r>
            <w:r w:rsidRPr="00A81060">
              <w:rPr>
                <w:rFonts w:asciiTheme="majorHAnsi" w:hAnsiTheme="majorHAnsi" w:cstheme="majorHAnsi"/>
                <w:sz w:val="24"/>
              </w:rPr>
              <w:t xml:space="preserve"> Provision of free medical services for people who presented at the all the secondary health facilities (27 general hospitals) including free access to maternal and child health facilities. The services cover emergencies, casualties, cases including registration, laboratory tests and surgeries for the month of April.</w:t>
            </w:r>
            <w:r w:rsidRPr="00A81060">
              <w:rPr>
                <w:rStyle w:val="EndnoteReference"/>
                <w:rFonts w:asciiTheme="majorHAnsi" w:hAnsiTheme="majorHAnsi" w:cstheme="majorHAnsi"/>
                <w:sz w:val="24"/>
              </w:rPr>
              <w:endnoteReference w:id="5"/>
            </w:r>
          </w:p>
        </w:tc>
      </w:tr>
      <w:tr w:rsidR="00FB1D48" w:rsidRPr="00A81060" w14:paraId="5CDBA46B" w14:textId="77777777" w:rsidTr="00A673B2">
        <w:trPr>
          <w:trHeight w:val="256"/>
        </w:trPr>
        <w:tc>
          <w:tcPr>
            <w:tcW w:w="1795" w:type="dxa"/>
          </w:tcPr>
          <w:p w14:paraId="49C7B331" w14:textId="77777777" w:rsidR="00FB1D48" w:rsidRPr="00A81060" w:rsidRDefault="00FB1D48" w:rsidP="00DC5BA4">
            <w:pPr>
              <w:rPr>
                <w:rFonts w:asciiTheme="majorHAnsi" w:hAnsiTheme="majorHAnsi" w:cstheme="majorHAnsi"/>
                <w:sz w:val="24"/>
              </w:rPr>
            </w:pPr>
            <w:r w:rsidRPr="00A81060">
              <w:rPr>
                <w:rFonts w:asciiTheme="majorHAnsi" w:hAnsiTheme="majorHAnsi" w:cstheme="majorHAnsi"/>
                <w:sz w:val="24"/>
              </w:rPr>
              <w:t>Vulnerable children</w:t>
            </w:r>
          </w:p>
        </w:tc>
        <w:tc>
          <w:tcPr>
            <w:tcW w:w="8730" w:type="dxa"/>
          </w:tcPr>
          <w:p w14:paraId="0D324708" w14:textId="77777777" w:rsidR="00FB1D48" w:rsidRPr="00A81060" w:rsidRDefault="00FB1D48" w:rsidP="00DC5BA4">
            <w:pPr>
              <w:rPr>
                <w:rFonts w:asciiTheme="majorHAnsi" w:hAnsiTheme="majorHAnsi" w:cstheme="majorHAnsi"/>
                <w:sz w:val="24"/>
              </w:rPr>
            </w:pPr>
            <w:r w:rsidRPr="00A81060">
              <w:rPr>
                <w:rFonts w:asciiTheme="majorHAnsi" w:hAnsiTheme="majorHAnsi" w:cstheme="majorHAnsi"/>
                <w:b/>
                <w:bCs/>
                <w:sz w:val="24"/>
              </w:rPr>
              <w:t>Kano</w:t>
            </w:r>
            <w:r w:rsidRPr="00A81060">
              <w:rPr>
                <w:rFonts w:asciiTheme="majorHAnsi" w:hAnsiTheme="majorHAnsi" w:cstheme="majorHAnsi"/>
                <w:sz w:val="24"/>
              </w:rPr>
              <w:t>: Evacuation of 524 ‘</w:t>
            </w:r>
            <w:proofErr w:type="spellStart"/>
            <w:r w:rsidRPr="00A81060">
              <w:rPr>
                <w:rFonts w:asciiTheme="majorHAnsi" w:hAnsiTheme="majorHAnsi" w:cstheme="majorHAnsi"/>
                <w:sz w:val="24"/>
              </w:rPr>
              <w:t>Almajiri</w:t>
            </w:r>
            <w:proofErr w:type="spellEnd"/>
            <w:r w:rsidRPr="00A81060">
              <w:rPr>
                <w:rFonts w:asciiTheme="majorHAnsi" w:hAnsiTheme="majorHAnsi" w:cstheme="majorHAnsi"/>
                <w:sz w:val="24"/>
              </w:rPr>
              <w:t xml:space="preserve">’ children to their neighbouring State of origin to fast track their integration into formal school system. </w:t>
            </w:r>
            <w:r w:rsidRPr="00A81060">
              <w:rPr>
                <w:rStyle w:val="EndnoteReference"/>
                <w:rFonts w:asciiTheme="majorHAnsi" w:hAnsiTheme="majorHAnsi" w:cstheme="majorHAnsi"/>
                <w:sz w:val="24"/>
              </w:rPr>
              <w:endnoteReference w:id="6"/>
            </w:r>
          </w:p>
        </w:tc>
      </w:tr>
      <w:tr w:rsidR="00FB1D48" w:rsidRPr="00A81060" w14:paraId="442AB808" w14:textId="77777777" w:rsidTr="00A673B2">
        <w:trPr>
          <w:trHeight w:val="256"/>
        </w:trPr>
        <w:tc>
          <w:tcPr>
            <w:tcW w:w="1795" w:type="dxa"/>
            <w:vMerge w:val="restart"/>
          </w:tcPr>
          <w:p w14:paraId="713F84A5" w14:textId="77777777" w:rsidR="00FB1D48" w:rsidRPr="00A81060" w:rsidRDefault="00FB1D48" w:rsidP="00DC5BA4">
            <w:pPr>
              <w:rPr>
                <w:rFonts w:asciiTheme="majorHAnsi" w:hAnsiTheme="majorHAnsi" w:cstheme="majorHAnsi"/>
                <w:sz w:val="24"/>
              </w:rPr>
            </w:pPr>
            <w:r w:rsidRPr="00A81060">
              <w:rPr>
                <w:rFonts w:asciiTheme="majorHAnsi" w:hAnsiTheme="majorHAnsi" w:cstheme="majorHAnsi"/>
                <w:sz w:val="24"/>
              </w:rPr>
              <w:t>Economically vulnerable</w:t>
            </w:r>
          </w:p>
          <w:p w14:paraId="2CD09DBC" w14:textId="77777777" w:rsidR="00FB1D48" w:rsidRPr="00A81060" w:rsidRDefault="00FB1D48" w:rsidP="00DC5BA4">
            <w:pPr>
              <w:rPr>
                <w:rFonts w:asciiTheme="majorHAnsi" w:hAnsiTheme="majorHAnsi" w:cstheme="majorHAnsi"/>
                <w:sz w:val="24"/>
              </w:rPr>
            </w:pPr>
          </w:p>
        </w:tc>
        <w:tc>
          <w:tcPr>
            <w:tcW w:w="8730" w:type="dxa"/>
          </w:tcPr>
          <w:p w14:paraId="5A400F6F" w14:textId="77777777" w:rsidR="00FB1D48" w:rsidRPr="00A81060" w:rsidRDefault="00FB1D48" w:rsidP="00DC5BA4">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Lagos:</w:t>
            </w:r>
            <w:r w:rsidRPr="00A81060">
              <w:rPr>
                <w:rFonts w:asciiTheme="majorHAnsi" w:hAnsiTheme="majorHAnsi" w:cstheme="majorHAnsi"/>
                <w:color w:val="000000" w:themeColor="text1"/>
                <w:sz w:val="24"/>
              </w:rPr>
              <w:t xml:space="preserve"> </w:t>
            </w:r>
          </w:p>
          <w:p w14:paraId="669D02DE"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Food kitchen </w:t>
            </w:r>
            <w:proofErr w:type="spellStart"/>
            <w:r w:rsidRPr="00A81060">
              <w:rPr>
                <w:rFonts w:asciiTheme="majorHAnsi" w:hAnsiTheme="majorHAnsi" w:cstheme="majorHAnsi"/>
                <w:color w:val="000000" w:themeColor="text1"/>
                <w:sz w:val="24"/>
              </w:rPr>
              <w:t>programme</w:t>
            </w:r>
            <w:proofErr w:type="spellEnd"/>
            <w:r w:rsidRPr="00A81060">
              <w:rPr>
                <w:rFonts w:asciiTheme="majorHAnsi" w:hAnsiTheme="majorHAnsi" w:cstheme="majorHAnsi"/>
                <w:color w:val="000000" w:themeColor="text1"/>
                <w:sz w:val="24"/>
              </w:rPr>
              <w:t xml:space="preserve"> to feed 100,000 people daily, most especially youths.</w:t>
            </w:r>
            <w:r w:rsidRPr="00A81060">
              <w:rPr>
                <w:rStyle w:val="EndnoteReference"/>
                <w:rFonts w:asciiTheme="majorHAnsi" w:hAnsiTheme="majorHAnsi" w:cstheme="majorHAnsi"/>
                <w:color w:val="000000" w:themeColor="text1"/>
                <w:sz w:val="24"/>
              </w:rPr>
              <w:endnoteReference w:id="7"/>
            </w:r>
          </w:p>
          <w:p w14:paraId="3083EDEB"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Cash transfer to 250,000 indigent citizens who are vulnerable and economically challenged.</w:t>
            </w:r>
            <w:bookmarkStart w:id="1" w:name="_Ref39508609"/>
            <w:r w:rsidRPr="00A81060">
              <w:rPr>
                <w:rStyle w:val="EndnoteReference"/>
                <w:rFonts w:asciiTheme="majorHAnsi" w:hAnsiTheme="majorHAnsi" w:cstheme="majorHAnsi"/>
                <w:color w:val="000000" w:themeColor="text1"/>
                <w:sz w:val="24"/>
              </w:rPr>
              <w:endnoteReference w:id="8"/>
            </w:r>
            <w:bookmarkEnd w:id="1"/>
          </w:p>
          <w:p w14:paraId="504B2018"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The Governor granted three months moratorium to Micro, Small and Medium Enterprises (MSMEs) and entrepreneurs that got repayable loans from Lagos State Employment Trust Funds (LSETF), deferring the payment of accruing interests by the loan </w:t>
            </w:r>
            <w:proofErr w:type="spellStart"/>
            <w:r w:rsidRPr="00A81060">
              <w:rPr>
                <w:rFonts w:asciiTheme="majorHAnsi" w:hAnsiTheme="majorHAnsi" w:cstheme="majorHAnsi"/>
                <w:color w:val="000000" w:themeColor="text1"/>
                <w:sz w:val="24"/>
              </w:rPr>
              <w:t>beneficiaries.</w:t>
            </w:r>
            <w:r w:rsidRPr="00A81060">
              <w:rPr>
                <w:rFonts w:asciiTheme="majorHAnsi" w:hAnsiTheme="majorHAnsi" w:cstheme="majorHAnsi"/>
                <w:color w:val="000000" w:themeColor="text1"/>
                <w:sz w:val="24"/>
              </w:rPr>
              <w:fldChar w:fldCharType="begin"/>
            </w:r>
            <w:r w:rsidRPr="00A81060">
              <w:rPr>
                <w:rFonts w:asciiTheme="majorHAnsi" w:hAnsiTheme="majorHAnsi" w:cstheme="majorHAnsi"/>
                <w:color w:val="000000" w:themeColor="text1"/>
                <w:sz w:val="24"/>
              </w:rPr>
              <w:instrText xml:space="preserve"> NOTEREF _Ref39508609 \f \h  \* MERGEFORMAT </w:instrText>
            </w:r>
            <w:r w:rsidRPr="00A81060">
              <w:rPr>
                <w:rFonts w:asciiTheme="majorHAnsi" w:hAnsiTheme="majorHAnsi" w:cstheme="majorHAnsi"/>
                <w:color w:val="000000" w:themeColor="text1"/>
                <w:sz w:val="24"/>
              </w:rPr>
            </w:r>
            <w:r w:rsidRPr="00A81060">
              <w:rPr>
                <w:rFonts w:asciiTheme="majorHAnsi" w:hAnsiTheme="majorHAnsi" w:cstheme="majorHAnsi"/>
                <w:color w:val="000000" w:themeColor="text1"/>
                <w:sz w:val="24"/>
              </w:rPr>
              <w:fldChar w:fldCharType="separate"/>
            </w:r>
            <w:r w:rsidRPr="00A81060">
              <w:rPr>
                <w:rStyle w:val="EndnoteReference"/>
                <w:rFonts w:asciiTheme="majorHAnsi" w:hAnsiTheme="majorHAnsi" w:cstheme="majorHAnsi"/>
                <w:color w:val="000000" w:themeColor="text1"/>
                <w:sz w:val="24"/>
              </w:rPr>
              <w:t>xxvi</w:t>
            </w:r>
            <w:proofErr w:type="spellEnd"/>
            <w:r w:rsidRPr="00A81060">
              <w:rPr>
                <w:rFonts w:asciiTheme="majorHAnsi" w:hAnsiTheme="majorHAnsi" w:cstheme="majorHAnsi"/>
                <w:color w:val="000000" w:themeColor="text1"/>
                <w:sz w:val="24"/>
              </w:rPr>
              <w:fldChar w:fldCharType="end"/>
            </w:r>
          </w:p>
          <w:p w14:paraId="6D1B1CBF"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The Governor granted immediate release of all private and commercial vehicles impounded from March 1, 2020 for minor traffic offences by the police, Lagos State Traffic Management Authority (LASTMA) and Vehicle Inspection Agency to </w:t>
            </w:r>
            <w:proofErr w:type="spellStart"/>
            <w:r w:rsidRPr="00A81060">
              <w:rPr>
                <w:rFonts w:asciiTheme="majorHAnsi" w:hAnsiTheme="majorHAnsi" w:cstheme="majorHAnsi"/>
                <w:color w:val="000000" w:themeColor="text1"/>
                <w:sz w:val="24"/>
              </w:rPr>
              <w:t>date.</w:t>
            </w:r>
            <w:r w:rsidRPr="00A81060">
              <w:rPr>
                <w:rFonts w:asciiTheme="majorHAnsi" w:hAnsiTheme="majorHAnsi" w:cstheme="majorHAnsi"/>
                <w:color w:val="000000" w:themeColor="text1"/>
                <w:sz w:val="24"/>
              </w:rPr>
              <w:fldChar w:fldCharType="begin"/>
            </w:r>
            <w:r w:rsidRPr="00A81060">
              <w:rPr>
                <w:rFonts w:asciiTheme="majorHAnsi" w:hAnsiTheme="majorHAnsi" w:cstheme="majorHAnsi"/>
                <w:color w:val="000000" w:themeColor="text1"/>
                <w:sz w:val="24"/>
              </w:rPr>
              <w:instrText xml:space="preserve"> NOTEREF _Ref39508609 \f \h  \* MERGEFORMAT </w:instrText>
            </w:r>
            <w:r w:rsidRPr="00A81060">
              <w:rPr>
                <w:rFonts w:asciiTheme="majorHAnsi" w:hAnsiTheme="majorHAnsi" w:cstheme="majorHAnsi"/>
                <w:color w:val="000000" w:themeColor="text1"/>
                <w:sz w:val="24"/>
              </w:rPr>
            </w:r>
            <w:r w:rsidRPr="00A81060">
              <w:rPr>
                <w:rFonts w:asciiTheme="majorHAnsi" w:hAnsiTheme="majorHAnsi" w:cstheme="majorHAnsi"/>
                <w:color w:val="000000" w:themeColor="text1"/>
                <w:sz w:val="24"/>
              </w:rPr>
              <w:fldChar w:fldCharType="separate"/>
            </w:r>
            <w:r w:rsidRPr="00A81060">
              <w:rPr>
                <w:rStyle w:val="EndnoteReference"/>
                <w:rFonts w:asciiTheme="majorHAnsi" w:hAnsiTheme="majorHAnsi" w:cstheme="majorHAnsi"/>
                <w:color w:val="000000" w:themeColor="text1"/>
                <w:sz w:val="24"/>
              </w:rPr>
              <w:t>xxvi</w:t>
            </w:r>
            <w:proofErr w:type="spellEnd"/>
            <w:r w:rsidRPr="00A81060">
              <w:rPr>
                <w:rFonts w:asciiTheme="majorHAnsi" w:hAnsiTheme="majorHAnsi" w:cstheme="majorHAnsi"/>
                <w:color w:val="000000" w:themeColor="text1"/>
                <w:sz w:val="24"/>
              </w:rPr>
              <w:fldChar w:fldCharType="end"/>
            </w:r>
          </w:p>
        </w:tc>
      </w:tr>
      <w:tr w:rsidR="00FB1D48" w:rsidRPr="00A81060" w14:paraId="2A2B5313" w14:textId="77777777" w:rsidTr="00A673B2">
        <w:trPr>
          <w:trHeight w:val="256"/>
        </w:trPr>
        <w:tc>
          <w:tcPr>
            <w:tcW w:w="1795" w:type="dxa"/>
            <w:vMerge/>
          </w:tcPr>
          <w:p w14:paraId="35E2F36F" w14:textId="77777777" w:rsidR="00FB1D48" w:rsidRPr="00A81060" w:rsidRDefault="00FB1D48" w:rsidP="00DC5BA4">
            <w:pPr>
              <w:rPr>
                <w:rFonts w:asciiTheme="majorHAnsi" w:hAnsiTheme="majorHAnsi" w:cstheme="majorHAnsi"/>
                <w:color w:val="000000" w:themeColor="text1"/>
                <w:sz w:val="24"/>
              </w:rPr>
            </w:pPr>
          </w:p>
        </w:tc>
        <w:tc>
          <w:tcPr>
            <w:tcW w:w="8730" w:type="dxa"/>
          </w:tcPr>
          <w:p w14:paraId="5EA1ABB6" w14:textId="77777777" w:rsidR="00FB1D48" w:rsidRPr="00A81060" w:rsidRDefault="00FB1D48" w:rsidP="00DC5BA4">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Kano:</w:t>
            </w:r>
          </w:p>
          <w:p w14:paraId="7B453C68"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Distribution of food items and cash to 50,000 households as palliative measures to ease the lockdown measures. Each household is expected to receive a bag of rice, a carton of spaghetti, macaroni, </w:t>
            </w:r>
            <w:proofErr w:type="spellStart"/>
            <w:r w:rsidRPr="00A81060">
              <w:rPr>
                <w:rFonts w:asciiTheme="majorHAnsi" w:hAnsiTheme="majorHAnsi" w:cstheme="majorHAnsi"/>
                <w:color w:val="000000" w:themeColor="text1"/>
                <w:sz w:val="24"/>
              </w:rPr>
              <w:t>dawavita</w:t>
            </w:r>
            <w:proofErr w:type="spellEnd"/>
            <w:r w:rsidRPr="00A81060">
              <w:rPr>
                <w:rFonts w:asciiTheme="majorHAnsi" w:hAnsiTheme="majorHAnsi" w:cstheme="majorHAnsi"/>
                <w:color w:val="000000" w:themeColor="text1"/>
                <w:sz w:val="24"/>
              </w:rPr>
              <w:t xml:space="preserve">, four </w:t>
            </w:r>
            <w:proofErr w:type="spellStart"/>
            <w:r w:rsidRPr="00A81060">
              <w:rPr>
                <w:rFonts w:asciiTheme="majorHAnsi" w:hAnsiTheme="majorHAnsi" w:cstheme="majorHAnsi"/>
                <w:color w:val="000000" w:themeColor="text1"/>
                <w:sz w:val="24"/>
              </w:rPr>
              <w:t>litres</w:t>
            </w:r>
            <w:proofErr w:type="spellEnd"/>
            <w:r w:rsidRPr="00A81060">
              <w:rPr>
                <w:rFonts w:asciiTheme="majorHAnsi" w:hAnsiTheme="majorHAnsi" w:cstheme="majorHAnsi"/>
                <w:color w:val="000000" w:themeColor="text1"/>
                <w:sz w:val="24"/>
              </w:rPr>
              <w:t xml:space="preserve"> of oil and cash gift of N2,000.</w:t>
            </w:r>
            <w:r w:rsidRPr="00A81060">
              <w:rPr>
                <w:rStyle w:val="EndnoteReference"/>
                <w:rFonts w:asciiTheme="majorHAnsi" w:hAnsiTheme="majorHAnsi" w:cstheme="majorHAnsi"/>
                <w:color w:val="000000" w:themeColor="text1"/>
                <w:sz w:val="24"/>
              </w:rPr>
              <w:endnoteReference w:id="9"/>
            </w:r>
          </w:p>
        </w:tc>
      </w:tr>
      <w:tr w:rsidR="00FB1D48" w:rsidRPr="00A81060" w14:paraId="338C8F62" w14:textId="77777777" w:rsidTr="00A673B2">
        <w:trPr>
          <w:trHeight w:val="256"/>
        </w:trPr>
        <w:tc>
          <w:tcPr>
            <w:tcW w:w="1795" w:type="dxa"/>
            <w:vMerge/>
          </w:tcPr>
          <w:p w14:paraId="5B1ECBF4" w14:textId="77777777" w:rsidR="00FB1D48" w:rsidRPr="00A81060" w:rsidRDefault="00FB1D48" w:rsidP="00DC5BA4">
            <w:pPr>
              <w:rPr>
                <w:rFonts w:asciiTheme="majorHAnsi" w:hAnsiTheme="majorHAnsi" w:cstheme="majorHAnsi"/>
                <w:color w:val="000000" w:themeColor="text1"/>
                <w:sz w:val="24"/>
              </w:rPr>
            </w:pPr>
          </w:p>
        </w:tc>
        <w:tc>
          <w:tcPr>
            <w:tcW w:w="8730" w:type="dxa"/>
          </w:tcPr>
          <w:p w14:paraId="4783377E" w14:textId="77777777" w:rsidR="00FB1D48" w:rsidRPr="00A81060" w:rsidRDefault="00FB1D48" w:rsidP="00DC5BA4">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Federal Ministry of Humanitarian Affairs, Disaster Management and Social Development:</w:t>
            </w:r>
          </w:p>
          <w:p w14:paraId="0FF4AD2D"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Disbursement of N20,000 Conditional Cash Transfer to the poorest and vulnerable households in the country (for four months), who are registered in the National Social Register of Poor and Vulnerable Households set up by the President in 2016 to combat poverty.</w:t>
            </w:r>
            <w:r w:rsidRPr="00A81060">
              <w:rPr>
                <w:rStyle w:val="EndnoteReference"/>
                <w:rFonts w:asciiTheme="majorHAnsi" w:hAnsiTheme="majorHAnsi" w:cstheme="majorHAnsi"/>
                <w:color w:val="000000" w:themeColor="text1"/>
                <w:sz w:val="24"/>
              </w:rPr>
              <w:endnoteReference w:id="10"/>
            </w:r>
            <w:r w:rsidRPr="00A81060">
              <w:rPr>
                <w:rFonts w:asciiTheme="majorHAnsi" w:hAnsiTheme="majorHAnsi" w:cstheme="majorHAnsi"/>
                <w:color w:val="000000" w:themeColor="text1"/>
                <w:sz w:val="24"/>
              </w:rPr>
              <w:t xml:space="preserve"> This was expanded from 2.6 million to 3.6 </w:t>
            </w:r>
            <w:proofErr w:type="spellStart"/>
            <w:r w:rsidRPr="00A81060">
              <w:rPr>
                <w:rFonts w:asciiTheme="majorHAnsi" w:hAnsiTheme="majorHAnsi" w:cstheme="majorHAnsi"/>
                <w:color w:val="000000" w:themeColor="text1"/>
                <w:sz w:val="24"/>
              </w:rPr>
              <w:t>million.</w:t>
            </w:r>
            <w:r w:rsidRPr="00A81060">
              <w:rPr>
                <w:rFonts w:asciiTheme="majorHAnsi" w:hAnsiTheme="majorHAnsi" w:cstheme="majorHAnsi"/>
                <w:color w:val="000000" w:themeColor="text1"/>
                <w:sz w:val="24"/>
              </w:rPr>
              <w:fldChar w:fldCharType="begin"/>
            </w:r>
            <w:r w:rsidRPr="00A81060">
              <w:rPr>
                <w:rFonts w:asciiTheme="majorHAnsi" w:hAnsiTheme="majorHAnsi" w:cstheme="majorHAnsi"/>
                <w:color w:val="000000" w:themeColor="text1"/>
                <w:sz w:val="24"/>
              </w:rPr>
              <w:instrText xml:space="preserve"> NOTEREF _Ref39508740 \f \h  \* MERGEFORMAT </w:instrText>
            </w:r>
            <w:r w:rsidRPr="00A81060">
              <w:rPr>
                <w:rFonts w:asciiTheme="majorHAnsi" w:hAnsiTheme="majorHAnsi" w:cstheme="majorHAnsi"/>
                <w:color w:val="000000" w:themeColor="text1"/>
                <w:sz w:val="24"/>
              </w:rPr>
            </w:r>
            <w:r w:rsidRPr="00A81060">
              <w:rPr>
                <w:rFonts w:asciiTheme="majorHAnsi" w:hAnsiTheme="majorHAnsi" w:cstheme="majorHAnsi"/>
                <w:color w:val="000000" w:themeColor="text1"/>
                <w:sz w:val="24"/>
              </w:rPr>
              <w:fldChar w:fldCharType="separate"/>
            </w:r>
            <w:r w:rsidRPr="00A81060">
              <w:rPr>
                <w:rStyle w:val="EndnoteReference"/>
                <w:rFonts w:asciiTheme="majorHAnsi" w:hAnsiTheme="majorHAnsi" w:cstheme="majorHAnsi"/>
                <w:color w:val="000000" w:themeColor="text1"/>
                <w:sz w:val="24"/>
              </w:rPr>
              <w:t>xxix</w:t>
            </w:r>
            <w:proofErr w:type="spellEnd"/>
            <w:r w:rsidRPr="00A81060">
              <w:rPr>
                <w:rFonts w:asciiTheme="majorHAnsi" w:hAnsiTheme="majorHAnsi" w:cstheme="majorHAnsi"/>
                <w:color w:val="000000" w:themeColor="text1"/>
                <w:sz w:val="24"/>
              </w:rPr>
              <w:fldChar w:fldCharType="end"/>
            </w:r>
          </w:p>
          <w:p w14:paraId="38A44701"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Deployment of 77,000 metric tons of food items to vulnerable households of satellite towns in Lagos, FCT and Ogun.</w:t>
            </w:r>
            <w:bookmarkStart w:id="2" w:name="_Ref39508740"/>
            <w:r w:rsidRPr="00A81060">
              <w:rPr>
                <w:rStyle w:val="EndnoteReference"/>
                <w:rFonts w:asciiTheme="majorHAnsi" w:hAnsiTheme="majorHAnsi" w:cstheme="majorHAnsi"/>
                <w:color w:val="000000" w:themeColor="text1"/>
                <w:sz w:val="24"/>
              </w:rPr>
              <w:endnoteReference w:id="11"/>
            </w:r>
            <w:bookmarkEnd w:id="2"/>
          </w:p>
          <w:p w14:paraId="1144B8EC"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Central Bank of Nigeria: disbursement of 50 billion Naira targeted credit facility to support households and micro, small and medium enterprises affected by COVID-19.</w:t>
            </w:r>
            <w:r w:rsidRPr="00A81060">
              <w:rPr>
                <w:rStyle w:val="EndnoteReference"/>
                <w:rFonts w:asciiTheme="majorHAnsi" w:hAnsiTheme="majorHAnsi" w:cstheme="majorHAnsi"/>
                <w:color w:val="000000" w:themeColor="text1"/>
                <w:sz w:val="24"/>
              </w:rPr>
              <w:endnoteReference w:id="12"/>
            </w:r>
          </w:p>
          <w:p w14:paraId="1476FB1F" w14:textId="77777777" w:rsidR="00FB1D48" w:rsidRPr="00A81060" w:rsidRDefault="00FB1D48" w:rsidP="00DC5BA4">
            <w:pPr>
              <w:pStyle w:val="ListParagraph"/>
              <w:numPr>
                <w:ilvl w:val="0"/>
                <w:numId w:val="32"/>
              </w:num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The House of Representatives passed the Emergency Economic Stimulus bill 2020 to provide a 50% tax rebate for employers and business owners who agree to not make staff cuts in 2020.</w:t>
            </w:r>
          </w:p>
        </w:tc>
      </w:tr>
    </w:tbl>
    <w:p w14:paraId="32656224" w14:textId="77777777" w:rsidR="00FB1D48" w:rsidRPr="00A81060" w:rsidRDefault="00FB1D48" w:rsidP="00FB1D48">
      <w:pPr>
        <w:spacing w:after="160" w:line="259" w:lineRule="auto"/>
        <w:rPr>
          <w:rFonts w:asciiTheme="majorHAnsi" w:hAnsiTheme="majorHAnsi" w:cstheme="majorHAnsi"/>
          <w:b/>
          <w:color w:val="000000" w:themeColor="text1"/>
          <w:sz w:val="24"/>
          <w:u w:val="single"/>
        </w:rPr>
      </w:pPr>
    </w:p>
    <w:p w14:paraId="7672DA1D" w14:textId="77777777" w:rsidR="00FB1D48" w:rsidRPr="00A81060" w:rsidRDefault="00FB1D48" w:rsidP="00FB1D48">
      <w:pPr>
        <w:spacing w:after="160" w:line="259" w:lineRule="auto"/>
        <w:rPr>
          <w:rFonts w:asciiTheme="majorHAnsi" w:hAnsiTheme="majorHAnsi" w:cstheme="majorHAnsi"/>
          <w:bCs/>
          <w:color w:val="000000" w:themeColor="text1"/>
          <w:sz w:val="24"/>
        </w:rPr>
      </w:pPr>
      <w:r w:rsidRPr="00A81060">
        <w:rPr>
          <w:rFonts w:asciiTheme="majorHAnsi" w:hAnsiTheme="majorHAnsi" w:cstheme="majorHAnsi"/>
          <w:bCs/>
          <w:color w:val="000000" w:themeColor="text1"/>
          <w:sz w:val="24"/>
        </w:rPr>
        <w:t>Examples of additional strategies deployed in other countries to support specific vulnerable groups include:</w:t>
      </w:r>
    </w:p>
    <w:tbl>
      <w:tblPr>
        <w:tblStyle w:val="TableGrid"/>
        <w:tblW w:w="10525" w:type="dxa"/>
        <w:tblCellMar>
          <w:left w:w="115" w:type="dxa"/>
          <w:right w:w="115" w:type="dxa"/>
        </w:tblCellMar>
        <w:tblLook w:val="04A0" w:firstRow="1" w:lastRow="0" w:firstColumn="1" w:lastColumn="0" w:noHBand="0" w:noVBand="1"/>
      </w:tblPr>
      <w:tblGrid>
        <w:gridCol w:w="1791"/>
        <w:gridCol w:w="8734"/>
      </w:tblGrid>
      <w:tr w:rsidR="00FB1D48" w:rsidRPr="00A81060" w14:paraId="625ED32D" w14:textId="77777777" w:rsidTr="00A673B2">
        <w:trPr>
          <w:trHeight w:val="175"/>
        </w:trPr>
        <w:tc>
          <w:tcPr>
            <w:tcW w:w="1791" w:type="dxa"/>
          </w:tcPr>
          <w:p w14:paraId="2F267EFA" w14:textId="77777777" w:rsidR="00FB1D48" w:rsidRPr="00A81060" w:rsidRDefault="00FB1D48" w:rsidP="00DC5BA4">
            <w:pPr>
              <w:spacing w:after="160" w:line="259" w:lineRule="auto"/>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Vulnerable group</w:t>
            </w:r>
          </w:p>
        </w:tc>
        <w:tc>
          <w:tcPr>
            <w:tcW w:w="8734" w:type="dxa"/>
          </w:tcPr>
          <w:p w14:paraId="72E1FAC9" w14:textId="77777777" w:rsidR="00FB1D48" w:rsidRPr="00A81060" w:rsidRDefault="00FB1D48" w:rsidP="00DC5BA4">
            <w:pPr>
              <w:spacing w:after="160" w:line="259" w:lineRule="auto"/>
              <w:rPr>
                <w:rFonts w:asciiTheme="majorHAnsi" w:hAnsiTheme="majorHAnsi" w:cstheme="majorHAnsi"/>
                <w:b/>
                <w:bCs/>
                <w:color w:val="000000" w:themeColor="text1"/>
                <w:sz w:val="24"/>
              </w:rPr>
            </w:pPr>
            <w:r w:rsidRPr="00A81060">
              <w:rPr>
                <w:rFonts w:asciiTheme="majorHAnsi" w:hAnsiTheme="majorHAnsi" w:cstheme="majorHAnsi"/>
                <w:b/>
                <w:bCs/>
                <w:sz w:val="24"/>
              </w:rPr>
              <w:t>Examples of actions to protect vulnerable groups</w:t>
            </w:r>
          </w:p>
        </w:tc>
      </w:tr>
      <w:tr w:rsidR="00FB1D48" w:rsidRPr="00A81060" w14:paraId="1E7AAC56" w14:textId="77777777" w:rsidTr="00A673B2">
        <w:trPr>
          <w:trHeight w:val="248"/>
        </w:trPr>
        <w:tc>
          <w:tcPr>
            <w:tcW w:w="1791" w:type="dxa"/>
            <w:vMerge w:val="restart"/>
          </w:tcPr>
          <w:p w14:paraId="6AD83D63"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lastRenderedPageBreak/>
              <w:t>Groups with comorbidities or specific healthcare service needs</w:t>
            </w:r>
          </w:p>
        </w:tc>
        <w:tc>
          <w:tcPr>
            <w:tcW w:w="8734" w:type="dxa"/>
          </w:tcPr>
          <w:p w14:paraId="04B7E938"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Kenya:</w:t>
            </w:r>
            <w:r w:rsidRPr="00A81060">
              <w:rPr>
                <w:rFonts w:asciiTheme="majorHAnsi" w:hAnsiTheme="majorHAnsi" w:cstheme="majorHAnsi"/>
                <w:color w:val="000000" w:themeColor="text1"/>
                <w:sz w:val="24"/>
              </w:rPr>
              <w:t xml:space="preserve"> Kenya modified its national guidelines to permit all HIV patients to receive antiretroviral treatment for 3-month multi-month dispensing to limit potential exposure of COVID-19 which is already enacted by NCDC.</w:t>
            </w:r>
            <w:r w:rsidRPr="00A81060">
              <w:rPr>
                <w:rStyle w:val="EndnoteReference"/>
                <w:rFonts w:asciiTheme="majorHAnsi" w:hAnsiTheme="majorHAnsi" w:cstheme="majorHAnsi"/>
                <w:color w:val="000000" w:themeColor="text1"/>
                <w:sz w:val="24"/>
              </w:rPr>
              <w:endnoteReference w:id="13"/>
            </w:r>
          </w:p>
        </w:tc>
      </w:tr>
      <w:tr w:rsidR="00FB1D48" w:rsidRPr="00A81060" w14:paraId="75980F17" w14:textId="77777777" w:rsidTr="00A673B2">
        <w:trPr>
          <w:trHeight w:val="183"/>
        </w:trPr>
        <w:tc>
          <w:tcPr>
            <w:tcW w:w="1791" w:type="dxa"/>
            <w:vMerge/>
          </w:tcPr>
          <w:p w14:paraId="63323269" w14:textId="77777777" w:rsidR="00FB1D48" w:rsidRPr="00A81060" w:rsidRDefault="00FB1D48" w:rsidP="00DC5BA4">
            <w:pPr>
              <w:spacing w:after="160" w:line="259" w:lineRule="auto"/>
              <w:rPr>
                <w:rFonts w:asciiTheme="majorHAnsi" w:hAnsiTheme="majorHAnsi" w:cstheme="majorHAnsi"/>
                <w:color w:val="000000" w:themeColor="text1"/>
                <w:sz w:val="24"/>
              </w:rPr>
            </w:pPr>
          </w:p>
        </w:tc>
        <w:tc>
          <w:tcPr>
            <w:tcW w:w="8734" w:type="dxa"/>
          </w:tcPr>
          <w:p w14:paraId="17C4D7D0"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Uzbekistan:</w:t>
            </w:r>
            <w:r w:rsidRPr="00A81060">
              <w:rPr>
                <w:rFonts w:asciiTheme="majorHAnsi" w:hAnsiTheme="majorHAnsi" w:cstheme="majorHAnsi"/>
                <w:color w:val="000000" w:themeColor="text1"/>
                <w:sz w:val="24"/>
              </w:rPr>
              <w:t xml:space="preserve"> Doctors without Borders created tailored campaigns on tuberculosis and COVID-19 for tuberculosis patients and their families in the local language.</w:t>
            </w:r>
            <w:r w:rsidRPr="00A81060">
              <w:rPr>
                <w:rStyle w:val="EndnoteReference"/>
                <w:rFonts w:asciiTheme="majorHAnsi" w:hAnsiTheme="majorHAnsi" w:cstheme="majorHAnsi"/>
                <w:color w:val="000000" w:themeColor="text1"/>
                <w:sz w:val="24"/>
              </w:rPr>
              <w:endnoteReference w:id="14"/>
            </w:r>
          </w:p>
        </w:tc>
      </w:tr>
      <w:tr w:rsidR="00FB1D48" w:rsidRPr="00A81060" w14:paraId="4F05892D" w14:textId="77777777" w:rsidTr="00A673B2">
        <w:trPr>
          <w:trHeight w:val="183"/>
        </w:trPr>
        <w:tc>
          <w:tcPr>
            <w:tcW w:w="1791" w:type="dxa"/>
            <w:vMerge/>
          </w:tcPr>
          <w:p w14:paraId="6587DEF6" w14:textId="77777777" w:rsidR="00FB1D48" w:rsidRPr="00A81060" w:rsidRDefault="00FB1D48" w:rsidP="00DC5BA4">
            <w:pPr>
              <w:spacing w:after="160" w:line="259" w:lineRule="auto"/>
              <w:rPr>
                <w:rFonts w:asciiTheme="majorHAnsi" w:hAnsiTheme="majorHAnsi" w:cstheme="majorHAnsi"/>
                <w:color w:val="000000" w:themeColor="text1"/>
                <w:sz w:val="24"/>
              </w:rPr>
            </w:pPr>
          </w:p>
        </w:tc>
        <w:tc>
          <w:tcPr>
            <w:tcW w:w="8734" w:type="dxa"/>
          </w:tcPr>
          <w:p w14:paraId="28817C14" w14:textId="77777777" w:rsidR="00FB1D48" w:rsidRPr="00A81060" w:rsidRDefault="00FB1D48" w:rsidP="00DC5BA4">
            <w:pPr>
              <w:rPr>
                <w:rFonts w:asciiTheme="majorHAnsi" w:hAnsiTheme="majorHAnsi" w:cstheme="majorHAnsi"/>
                <w:b/>
                <w:color w:val="000000" w:themeColor="text1"/>
                <w:sz w:val="24"/>
              </w:rPr>
            </w:pPr>
            <w:r w:rsidRPr="00A81060">
              <w:rPr>
                <w:rFonts w:asciiTheme="majorHAnsi" w:hAnsiTheme="majorHAnsi" w:cstheme="majorHAnsi"/>
                <w:b/>
                <w:bCs/>
                <w:color w:val="000000" w:themeColor="text1"/>
                <w:sz w:val="24"/>
              </w:rPr>
              <w:t>India:</w:t>
            </w:r>
            <w:r w:rsidRPr="00A81060">
              <w:rPr>
                <w:rFonts w:asciiTheme="majorHAnsi" w:hAnsiTheme="majorHAnsi" w:cstheme="majorHAnsi"/>
                <w:bCs/>
                <w:color w:val="000000" w:themeColor="text1"/>
                <w:sz w:val="24"/>
              </w:rPr>
              <w:t xml:space="preserve"> On April 11</w:t>
            </w:r>
            <w:r w:rsidRPr="00A81060">
              <w:rPr>
                <w:rFonts w:asciiTheme="majorHAnsi" w:hAnsiTheme="majorHAnsi" w:cstheme="majorHAnsi"/>
                <w:bCs/>
                <w:color w:val="000000" w:themeColor="text1"/>
                <w:sz w:val="24"/>
                <w:vertAlign w:val="superscript"/>
              </w:rPr>
              <w:t>th</w:t>
            </w:r>
            <w:r w:rsidRPr="00A81060">
              <w:rPr>
                <w:rFonts w:asciiTheme="majorHAnsi" w:hAnsiTheme="majorHAnsi" w:cstheme="majorHAnsi"/>
                <w:bCs/>
                <w:color w:val="000000" w:themeColor="text1"/>
                <w:sz w:val="24"/>
              </w:rPr>
              <w:t>, India laid out a detailed outline on how to enable delivery of essential health services during COVID-19 that relies on separation of ambulances and health care facilities for COVID and non-COVID health services after extending the nationwide coronavirus lockdown.</w:t>
            </w:r>
            <w:r w:rsidRPr="00A81060">
              <w:rPr>
                <w:rStyle w:val="EndnoteReference"/>
                <w:rFonts w:asciiTheme="majorHAnsi" w:hAnsiTheme="majorHAnsi" w:cstheme="majorHAnsi"/>
                <w:bCs/>
                <w:color w:val="000000" w:themeColor="text1"/>
                <w:sz w:val="24"/>
              </w:rPr>
              <w:endnoteReference w:id="15"/>
            </w:r>
            <w:r w:rsidRPr="00A81060">
              <w:rPr>
                <w:rFonts w:asciiTheme="majorHAnsi" w:hAnsiTheme="majorHAnsi" w:cstheme="majorHAnsi"/>
                <w:bCs/>
                <w:color w:val="000000" w:themeColor="text1"/>
                <w:sz w:val="24"/>
              </w:rPr>
              <w:t xml:space="preserve"> Moreover, India has reclassified health care services into two categories: essential and desirable. </w:t>
            </w:r>
          </w:p>
          <w:p w14:paraId="0A81D6A6" w14:textId="77777777" w:rsidR="00FB1D48" w:rsidRPr="00A81060" w:rsidRDefault="00FB1D48" w:rsidP="00DC5BA4">
            <w:pPr>
              <w:pStyle w:val="ListParagraph"/>
              <w:numPr>
                <w:ilvl w:val="0"/>
                <w:numId w:val="31"/>
              </w:numPr>
              <w:rPr>
                <w:rFonts w:asciiTheme="majorHAnsi" w:hAnsiTheme="majorHAnsi" w:cstheme="majorHAnsi"/>
                <w:b/>
                <w:color w:val="000000" w:themeColor="text1"/>
                <w:sz w:val="24"/>
              </w:rPr>
            </w:pPr>
            <w:r w:rsidRPr="00A81060">
              <w:rPr>
                <w:rFonts w:asciiTheme="majorHAnsi" w:hAnsiTheme="majorHAnsi" w:cstheme="majorHAnsi"/>
                <w:bCs/>
                <w:color w:val="000000" w:themeColor="text1"/>
                <w:sz w:val="24"/>
              </w:rPr>
              <w:t xml:space="preserve">However, India has suggested adaptations to some essential health care services. While India strongly recommends that reproductive, maternal, new-born, and child services be relatively undisrupted, India’s strategy relies on walk-in appointments for most of these services allowing the possibility for services to be disrupted in practice given fear and lower uptakes of service due to COVID. </w:t>
            </w:r>
          </w:p>
          <w:p w14:paraId="32144771"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Cs/>
                <w:color w:val="000000" w:themeColor="text1"/>
                <w:sz w:val="24"/>
              </w:rPr>
              <w:t>Moreover, India’s recommendations for malaria prevention departs from WHO’s guidance, as India suggests that distribution of ITNs and targeted IRS can be postponed until after lockdown.</w:t>
            </w:r>
          </w:p>
        </w:tc>
      </w:tr>
      <w:tr w:rsidR="00FB1D48" w:rsidRPr="00A81060" w14:paraId="7A1E720E" w14:textId="77777777" w:rsidTr="00A673B2">
        <w:trPr>
          <w:trHeight w:val="183"/>
        </w:trPr>
        <w:tc>
          <w:tcPr>
            <w:tcW w:w="1791" w:type="dxa"/>
            <w:vMerge/>
          </w:tcPr>
          <w:p w14:paraId="226C55FF" w14:textId="77777777" w:rsidR="00FB1D48" w:rsidRPr="00A81060" w:rsidRDefault="00FB1D48" w:rsidP="00DC5BA4">
            <w:pPr>
              <w:spacing w:after="160" w:line="259" w:lineRule="auto"/>
              <w:rPr>
                <w:rFonts w:asciiTheme="majorHAnsi" w:hAnsiTheme="majorHAnsi" w:cstheme="majorHAnsi"/>
                <w:color w:val="000000" w:themeColor="text1"/>
                <w:sz w:val="24"/>
              </w:rPr>
            </w:pPr>
          </w:p>
        </w:tc>
        <w:tc>
          <w:tcPr>
            <w:tcW w:w="8734" w:type="dxa"/>
          </w:tcPr>
          <w:p w14:paraId="312BD887"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Rwanda:</w:t>
            </w:r>
            <w:r w:rsidRPr="00A81060">
              <w:rPr>
                <w:rFonts w:asciiTheme="majorHAnsi" w:hAnsiTheme="majorHAnsi" w:cstheme="majorHAnsi"/>
                <w:bCs/>
                <w:color w:val="000000" w:themeColor="text1"/>
                <w:sz w:val="24"/>
              </w:rPr>
              <w:t xml:space="preserve"> In the early stages of pandemic, Rwanda released a national response plan in line with WHO guidelines to continue HIV, TB, non-communicable diseases, and maternal and child health services.</w:t>
            </w:r>
            <w:r w:rsidRPr="00A81060">
              <w:rPr>
                <w:rStyle w:val="EndnoteReference"/>
                <w:rFonts w:asciiTheme="majorHAnsi" w:hAnsiTheme="majorHAnsi" w:cstheme="majorHAnsi"/>
                <w:bCs/>
                <w:color w:val="000000" w:themeColor="text1"/>
                <w:sz w:val="24"/>
              </w:rPr>
              <w:endnoteReference w:id="16"/>
            </w:r>
            <w:r w:rsidRPr="00A81060">
              <w:rPr>
                <w:rFonts w:asciiTheme="majorHAnsi" w:hAnsiTheme="majorHAnsi" w:cstheme="majorHAnsi"/>
                <w:bCs/>
                <w:color w:val="000000" w:themeColor="text1"/>
                <w:sz w:val="24"/>
              </w:rPr>
              <w:t xml:space="preserve"> It relies on community health workers (CHWs) playing an essential role in service delivery (e.g. replacing mass distribution of LLINs with door-to-door distribution using CHWs).</w:t>
            </w:r>
            <w:r w:rsidRPr="00A81060">
              <w:rPr>
                <w:rStyle w:val="EndnoteReference"/>
                <w:rFonts w:asciiTheme="majorHAnsi" w:hAnsiTheme="majorHAnsi" w:cstheme="majorHAnsi"/>
                <w:bCs/>
                <w:color w:val="000000" w:themeColor="text1"/>
                <w:sz w:val="24"/>
              </w:rPr>
              <w:endnoteReference w:id="17"/>
            </w:r>
          </w:p>
        </w:tc>
      </w:tr>
      <w:tr w:rsidR="00FB1D48" w:rsidRPr="00A81060" w14:paraId="1649F2FB" w14:textId="77777777" w:rsidTr="00A673B2">
        <w:trPr>
          <w:trHeight w:val="239"/>
        </w:trPr>
        <w:tc>
          <w:tcPr>
            <w:tcW w:w="1791" w:type="dxa"/>
            <w:vMerge w:val="restart"/>
          </w:tcPr>
          <w:p w14:paraId="7D0A7A12"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Elderly </w:t>
            </w:r>
          </w:p>
        </w:tc>
        <w:tc>
          <w:tcPr>
            <w:tcW w:w="8734" w:type="dxa"/>
          </w:tcPr>
          <w:p w14:paraId="15F9EF77" w14:textId="77777777" w:rsidR="00FB1D48" w:rsidRPr="00A81060" w:rsidRDefault="00FB1D48" w:rsidP="00DC5BA4">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South Africa:</w:t>
            </w:r>
            <w:r w:rsidRPr="00A81060">
              <w:rPr>
                <w:rFonts w:asciiTheme="majorHAnsi" w:hAnsiTheme="majorHAnsi" w:cstheme="majorHAnsi"/>
                <w:color w:val="000000" w:themeColor="text1"/>
                <w:sz w:val="24"/>
              </w:rPr>
              <w:t xml:space="preserve"> South Africa announced April 26</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 xml:space="preserve"> that elderly workers (e.g., above age of 60) should be given the option to work from home or allowed to remain on full pay.</w:t>
            </w:r>
            <w:r w:rsidRPr="00A81060">
              <w:rPr>
                <w:rStyle w:val="EndnoteReference"/>
                <w:rFonts w:asciiTheme="majorHAnsi" w:hAnsiTheme="majorHAnsi" w:cstheme="majorHAnsi"/>
                <w:color w:val="000000" w:themeColor="text1"/>
                <w:sz w:val="24"/>
              </w:rPr>
              <w:endnoteReference w:id="18"/>
            </w:r>
          </w:p>
          <w:p w14:paraId="30646380" w14:textId="77777777" w:rsidR="00FB1D48" w:rsidRPr="00A81060" w:rsidRDefault="00FB1D48" w:rsidP="00DC5BA4">
            <w:pPr>
              <w:rPr>
                <w:rFonts w:asciiTheme="majorHAnsi" w:hAnsiTheme="majorHAnsi" w:cstheme="majorHAnsi"/>
                <w:color w:val="000000" w:themeColor="text1"/>
                <w:sz w:val="24"/>
              </w:rPr>
            </w:pPr>
          </w:p>
        </w:tc>
      </w:tr>
      <w:tr w:rsidR="00FB1D48" w:rsidRPr="00A81060" w14:paraId="7DA07ED7" w14:textId="77777777" w:rsidTr="00A673B2">
        <w:trPr>
          <w:trHeight w:val="314"/>
        </w:trPr>
        <w:tc>
          <w:tcPr>
            <w:tcW w:w="1791" w:type="dxa"/>
            <w:vMerge/>
          </w:tcPr>
          <w:p w14:paraId="2DFB339E" w14:textId="77777777" w:rsidR="00FB1D48" w:rsidRPr="00A81060" w:rsidRDefault="00FB1D48" w:rsidP="00DC5BA4">
            <w:pPr>
              <w:spacing w:after="160" w:line="259" w:lineRule="auto"/>
              <w:rPr>
                <w:rFonts w:asciiTheme="majorHAnsi" w:hAnsiTheme="majorHAnsi" w:cstheme="majorHAnsi"/>
                <w:color w:val="000000" w:themeColor="text1"/>
                <w:sz w:val="24"/>
              </w:rPr>
            </w:pPr>
          </w:p>
        </w:tc>
        <w:tc>
          <w:tcPr>
            <w:tcW w:w="8734" w:type="dxa"/>
          </w:tcPr>
          <w:p w14:paraId="18F8033A"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Academic Paper:</w:t>
            </w:r>
            <w:r w:rsidRPr="00A81060">
              <w:rPr>
                <w:rFonts w:asciiTheme="majorHAnsi" w:hAnsiTheme="majorHAnsi" w:cstheme="majorHAnsi"/>
                <w:color w:val="000000" w:themeColor="text1"/>
                <w:sz w:val="24"/>
              </w:rPr>
              <w:t xml:space="preserve"> Scholars recommend those at risk (e.g., elderly and medically vulnerable) to self-isolate by remaining in a designated room within a household, voluntarily swapping households with neighbors, and/or confining in a separate location within a refugee/internally displacement camp.</w:t>
            </w:r>
            <w:r w:rsidRPr="00A81060">
              <w:rPr>
                <w:rStyle w:val="EndnoteReference"/>
                <w:rFonts w:asciiTheme="majorHAnsi" w:hAnsiTheme="majorHAnsi" w:cstheme="majorHAnsi"/>
                <w:color w:val="000000" w:themeColor="text1"/>
                <w:sz w:val="24"/>
              </w:rPr>
              <w:endnoteReference w:id="19"/>
            </w:r>
            <w:r w:rsidRPr="00A81060">
              <w:rPr>
                <w:rFonts w:asciiTheme="majorHAnsi" w:hAnsiTheme="majorHAnsi" w:cstheme="majorHAnsi"/>
                <w:color w:val="000000" w:themeColor="text1"/>
                <w:sz w:val="24"/>
              </w:rPr>
              <w:t xml:space="preserve"> </w:t>
            </w:r>
          </w:p>
        </w:tc>
      </w:tr>
      <w:tr w:rsidR="00FB1D48" w:rsidRPr="00A81060" w14:paraId="205C8E00" w14:textId="77777777" w:rsidTr="00A673B2">
        <w:trPr>
          <w:trHeight w:val="82"/>
        </w:trPr>
        <w:tc>
          <w:tcPr>
            <w:tcW w:w="1791" w:type="dxa"/>
            <w:vMerge/>
          </w:tcPr>
          <w:p w14:paraId="112EF5D8" w14:textId="77777777" w:rsidR="00FB1D48" w:rsidRPr="00A81060" w:rsidRDefault="00FB1D48" w:rsidP="00DC5BA4">
            <w:pPr>
              <w:spacing w:after="160" w:line="259" w:lineRule="auto"/>
              <w:rPr>
                <w:rFonts w:asciiTheme="majorHAnsi" w:hAnsiTheme="majorHAnsi" w:cstheme="majorHAnsi"/>
                <w:color w:val="000000" w:themeColor="text1"/>
                <w:sz w:val="24"/>
              </w:rPr>
            </w:pPr>
          </w:p>
        </w:tc>
        <w:tc>
          <w:tcPr>
            <w:tcW w:w="8734" w:type="dxa"/>
          </w:tcPr>
          <w:p w14:paraId="519A1D22"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 xml:space="preserve">Germany: </w:t>
            </w:r>
            <w:r w:rsidRPr="00A81060">
              <w:rPr>
                <w:rFonts w:asciiTheme="majorHAnsi" w:hAnsiTheme="majorHAnsi" w:cstheme="majorHAnsi"/>
                <w:color w:val="000000" w:themeColor="text1"/>
                <w:sz w:val="24"/>
              </w:rPr>
              <w:t>In the early stages of the pandemic, Germany suspended all visitation of seniors’ private residences, nursing homes, and institutions for people with disabilities.</w:t>
            </w:r>
            <w:r w:rsidRPr="00A81060">
              <w:rPr>
                <w:rStyle w:val="EndnoteReference"/>
                <w:rFonts w:asciiTheme="majorHAnsi" w:hAnsiTheme="majorHAnsi" w:cstheme="majorHAnsi"/>
                <w:color w:val="000000" w:themeColor="text1"/>
                <w:sz w:val="24"/>
              </w:rPr>
              <w:endnoteReference w:id="20"/>
            </w:r>
            <w:r w:rsidRPr="00A81060">
              <w:rPr>
                <w:rFonts w:asciiTheme="majorHAnsi" w:hAnsiTheme="majorHAnsi" w:cstheme="majorHAnsi"/>
                <w:color w:val="000000" w:themeColor="text1"/>
                <w:sz w:val="24"/>
              </w:rPr>
              <w:t xml:space="preserve"> </w:t>
            </w:r>
            <w:r w:rsidRPr="00A81060">
              <w:rPr>
                <w:rFonts w:asciiTheme="majorHAnsi" w:hAnsiTheme="majorHAnsi" w:cstheme="majorHAnsi"/>
                <w:bCs/>
                <w:color w:val="000000" w:themeColor="text1"/>
                <w:sz w:val="24"/>
              </w:rPr>
              <w:t>Based on recent study published on May 1</w:t>
            </w:r>
            <w:r w:rsidRPr="00A81060">
              <w:rPr>
                <w:rFonts w:asciiTheme="majorHAnsi" w:hAnsiTheme="majorHAnsi" w:cstheme="majorHAnsi"/>
                <w:bCs/>
                <w:color w:val="000000" w:themeColor="text1"/>
                <w:sz w:val="24"/>
                <w:vertAlign w:val="superscript"/>
              </w:rPr>
              <w:t>st</w:t>
            </w:r>
            <w:r w:rsidRPr="00A81060">
              <w:rPr>
                <w:rFonts w:asciiTheme="majorHAnsi" w:hAnsiTheme="majorHAnsi" w:cstheme="majorHAnsi"/>
                <w:bCs/>
                <w:color w:val="000000" w:themeColor="text1"/>
                <w:sz w:val="24"/>
              </w:rPr>
              <w:t xml:space="preserve"> on pandemic spread in Germany, it was found that people of working age group (15-59 years) were more susceptible to COVID-19 than elderly population (people of 60-79 years of age). This could be due to the early restrictions enacted for the elderly population.</w:t>
            </w:r>
            <w:r w:rsidRPr="00A81060">
              <w:rPr>
                <w:rStyle w:val="EndnoteReference"/>
                <w:rFonts w:asciiTheme="majorHAnsi" w:hAnsiTheme="majorHAnsi" w:cstheme="majorHAnsi"/>
                <w:bCs/>
                <w:color w:val="000000" w:themeColor="text1"/>
                <w:sz w:val="24"/>
              </w:rPr>
              <w:endnoteReference w:id="21"/>
            </w:r>
          </w:p>
        </w:tc>
      </w:tr>
      <w:tr w:rsidR="00FB1D48" w:rsidRPr="00A81060" w14:paraId="496F8E74" w14:textId="77777777" w:rsidTr="00A673B2">
        <w:trPr>
          <w:trHeight w:val="251"/>
        </w:trPr>
        <w:tc>
          <w:tcPr>
            <w:tcW w:w="1791" w:type="dxa"/>
            <w:vMerge w:val="restart"/>
          </w:tcPr>
          <w:p w14:paraId="19C05804"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Economically vulnerable</w:t>
            </w:r>
          </w:p>
        </w:tc>
        <w:tc>
          <w:tcPr>
            <w:tcW w:w="8734" w:type="dxa"/>
          </w:tcPr>
          <w:p w14:paraId="02FD45E8" w14:textId="77777777" w:rsidR="00FB1D48" w:rsidRPr="00A81060" w:rsidRDefault="00FB1D48" w:rsidP="00DC5BA4">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India, Kenya, and Rwanda:</w:t>
            </w:r>
            <w:r w:rsidRPr="00A81060">
              <w:rPr>
                <w:rFonts w:asciiTheme="majorHAnsi" w:hAnsiTheme="majorHAnsi" w:cstheme="majorHAnsi"/>
                <w:color w:val="000000" w:themeColor="text1"/>
                <w:sz w:val="24"/>
              </w:rPr>
              <w:t xml:space="preserve"> India, Kenya, Rwanda, and Uganda</w:t>
            </w:r>
            <w:r w:rsidRPr="00A81060">
              <w:rPr>
                <w:rFonts w:asciiTheme="majorHAnsi" w:hAnsiTheme="majorHAnsi" w:cstheme="majorHAnsi"/>
                <w:bCs/>
                <w:color w:val="000000" w:themeColor="text1"/>
                <w:sz w:val="24"/>
              </w:rPr>
              <w:t xml:space="preserve"> are developing and expanding digital payment systems to process and deliver direct transfers to individuals.</w:t>
            </w:r>
            <w:r w:rsidRPr="00A81060">
              <w:rPr>
                <w:rStyle w:val="EndnoteReference"/>
                <w:rFonts w:asciiTheme="majorHAnsi" w:hAnsiTheme="majorHAnsi" w:cstheme="majorHAnsi"/>
                <w:bCs/>
                <w:color w:val="000000" w:themeColor="text1"/>
                <w:sz w:val="24"/>
              </w:rPr>
              <w:endnoteReference w:id="22"/>
            </w:r>
            <w:r w:rsidRPr="00A81060">
              <w:rPr>
                <w:rFonts w:asciiTheme="majorHAnsi" w:hAnsiTheme="majorHAnsi" w:cstheme="majorHAnsi"/>
                <w:bCs/>
                <w:color w:val="000000" w:themeColor="text1"/>
                <w:sz w:val="24"/>
              </w:rPr>
              <w:t xml:space="preserve"> </w:t>
            </w:r>
          </w:p>
        </w:tc>
      </w:tr>
      <w:tr w:rsidR="00FB1D48" w:rsidRPr="00A81060" w14:paraId="3632BF19" w14:textId="77777777" w:rsidTr="00A673B2">
        <w:trPr>
          <w:trHeight w:val="181"/>
        </w:trPr>
        <w:tc>
          <w:tcPr>
            <w:tcW w:w="1791" w:type="dxa"/>
            <w:vMerge/>
          </w:tcPr>
          <w:p w14:paraId="57B8C252" w14:textId="77777777" w:rsidR="00FB1D48" w:rsidRPr="00A81060" w:rsidRDefault="00FB1D48" w:rsidP="00DC5BA4">
            <w:pPr>
              <w:spacing w:after="160" w:line="259" w:lineRule="auto"/>
              <w:rPr>
                <w:rFonts w:asciiTheme="majorHAnsi" w:hAnsiTheme="majorHAnsi" w:cstheme="majorHAnsi"/>
                <w:color w:val="000000" w:themeColor="text1"/>
                <w:sz w:val="24"/>
              </w:rPr>
            </w:pPr>
          </w:p>
        </w:tc>
        <w:tc>
          <w:tcPr>
            <w:tcW w:w="8734" w:type="dxa"/>
          </w:tcPr>
          <w:p w14:paraId="6603ADE3" w14:textId="77777777" w:rsidR="00FB1D48" w:rsidRPr="00A81060" w:rsidRDefault="00FB1D48" w:rsidP="00DC5BA4">
            <w:pPr>
              <w:spacing w:after="160" w:line="259" w:lineRule="auto"/>
              <w:rPr>
                <w:rFonts w:asciiTheme="majorHAnsi" w:hAnsiTheme="majorHAnsi" w:cstheme="majorHAnsi"/>
                <w:bCs/>
                <w:color w:val="000000" w:themeColor="text1"/>
                <w:sz w:val="24"/>
              </w:rPr>
            </w:pPr>
            <w:r w:rsidRPr="00A81060">
              <w:rPr>
                <w:rFonts w:asciiTheme="majorHAnsi" w:hAnsiTheme="majorHAnsi" w:cstheme="majorHAnsi"/>
                <w:b/>
                <w:bCs/>
                <w:color w:val="000000" w:themeColor="text1"/>
                <w:sz w:val="24"/>
              </w:rPr>
              <w:t>India:</w:t>
            </w:r>
            <w:r w:rsidRPr="00A81060">
              <w:rPr>
                <w:rFonts w:asciiTheme="majorHAnsi" w:hAnsiTheme="majorHAnsi" w:cstheme="majorHAnsi"/>
                <w:bCs/>
                <w:color w:val="000000" w:themeColor="text1"/>
                <w:sz w:val="24"/>
              </w:rPr>
              <w:t xml:space="preserve"> Countries like </w:t>
            </w:r>
            <w:r w:rsidRPr="00A81060">
              <w:rPr>
                <w:rFonts w:asciiTheme="majorHAnsi" w:hAnsiTheme="majorHAnsi" w:cstheme="majorHAnsi"/>
                <w:color w:val="000000" w:themeColor="text1"/>
                <w:sz w:val="24"/>
              </w:rPr>
              <w:t>India</w:t>
            </w:r>
            <w:r w:rsidRPr="00A81060">
              <w:rPr>
                <w:rFonts w:asciiTheme="majorHAnsi" w:hAnsiTheme="majorHAnsi" w:cstheme="majorHAnsi"/>
                <w:bCs/>
                <w:color w:val="000000" w:themeColor="text1"/>
                <w:sz w:val="24"/>
              </w:rPr>
              <w:t xml:space="preserve"> have announced in-kind transfers (e.g. food and gas) to individuals, similar measures have been enacted by Nigeria.</w:t>
            </w:r>
            <w:r w:rsidRPr="00A81060">
              <w:rPr>
                <w:rStyle w:val="EndnoteReference"/>
                <w:rFonts w:asciiTheme="majorHAnsi" w:hAnsiTheme="majorHAnsi" w:cstheme="majorHAnsi"/>
                <w:bCs/>
                <w:color w:val="000000" w:themeColor="text1"/>
                <w:sz w:val="24"/>
              </w:rPr>
              <w:endnoteReference w:id="23"/>
            </w:r>
          </w:p>
        </w:tc>
      </w:tr>
    </w:tbl>
    <w:p w14:paraId="59DEA4AC" w14:textId="77777777" w:rsidR="00FB1D48" w:rsidRPr="00A81060" w:rsidRDefault="00FB1D48">
      <w:pPr>
        <w:spacing w:after="160" w:line="259" w:lineRule="auto"/>
        <w:rPr>
          <w:rFonts w:asciiTheme="majorHAnsi" w:hAnsiTheme="majorHAnsi" w:cstheme="majorHAnsi"/>
          <w:b/>
          <w:color w:val="000000" w:themeColor="text1"/>
          <w:sz w:val="24"/>
          <w:u w:val="single"/>
        </w:rPr>
      </w:pPr>
    </w:p>
    <w:p w14:paraId="08E68D3D" w14:textId="3CCB608F" w:rsidR="001D6F65" w:rsidRPr="00A81060" w:rsidRDefault="00375C46">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t xml:space="preserve">Appendix </w:t>
      </w:r>
      <w:r w:rsidR="00FB1D48" w:rsidRPr="00A81060">
        <w:rPr>
          <w:rFonts w:asciiTheme="majorHAnsi" w:hAnsiTheme="majorHAnsi" w:cstheme="majorHAnsi"/>
          <w:b/>
          <w:color w:val="000000" w:themeColor="text1"/>
          <w:sz w:val="24"/>
          <w:u w:val="single"/>
        </w:rPr>
        <w:t>4</w:t>
      </w:r>
      <w:r w:rsidRPr="00A81060">
        <w:rPr>
          <w:rFonts w:asciiTheme="majorHAnsi" w:hAnsiTheme="majorHAnsi" w:cstheme="majorHAnsi"/>
          <w:b/>
          <w:color w:val="000000" w:themeColor="text1"/>
          <w:sz w:val="24"/>
          <w:u w:val="single"/>
        </w:rPr>
        <w:t xml:space="preserve">: NPIs put into action in Lagos, </w:t>
      </w:r>
      <w:r w:rsidR="000E6DA4" w:rsidRPr="00A81060">
        <w:rPr>
          <w:rFonts w:asciiTheme="majorHAnsi" w:hAnsiTheme="majorHAnsi" w:cstheme="majorHAnsi"/>
          <w:b/>
          <w:color w:val="000000" w:themeColor="text1"/>
          <w:sz w:val="24"/>
          <w:u w:val="single"/>
        </w:rPr>
        <w:t xml:space="preserve">Kano, and </w:t>
      </w:r>
      <w:r w:rsidRPr="00A81060">
        <w:rPr>
          <w:rFonts w:asciiTheme="majorHAnsi" w:hAnsiTheme="majorHAnsi" w:cstheme="majorHAnsi"/>
          <w:b/>
          <w:color w:val="000000" w:themeColor="text1"/>
          <w:sz w:val="24"/>
          <w:u w:val="single"/>
        </w:rPr>
        <w:t>FCT</w:t>
      </w:r>
    </w:p>
    <w:tbl>
      <w:tblPr>
        <w:tblStyle w:val="TableGrid"/>
        <w:tblW w:w="10687" w:type="dxa"/>
        <w:tblLook w:val="04A0" w:firstRow="1" w:lastRow="0" w:firstColumn="1" w:lastColumn="0" w:noHBand="0" w:noVBand="1"/>
      </w:tblPr>
      <w:tblGrid>
        <w:gridCol w:w="804"/>
        <w:gridCol w:w="3249"/>
        <w:gridCol w:w="1698"/>
        <w:gridCol w:w="2915"/>
        <w:gridCol w:w="2021"/>
      </w:tblGrid>
      <w:tr w:rsidR="001D6F65" w:rsidRPr="00A81060" w14:paraId="7EB7CD1B" w14:textId="77777777" w:rsidTr="00A673B2">
        <w:trPr>
          <w:trHeight w:val="422"/>
        </w:trPr>
        <w:tc>
          <w:tcPr>
            <w:tcW w:w="805" w:type="dxa"/>
          </w:tcPr>
          <w:p w14:paraId="5C63847E" w14:textId="77777777" w:rsidR="001D6F65" w:rsidRPr="00A81060" w:rsidRDefault="001D6F65" w:rsidP="001D6F65">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lastRenderedPageBreak/>
              <w:t>State</w:t>
            </w:r>
          </w:p>
        </w:tc>
        <w:tc>
          <w:tcPr>
            <w:tcW w:w="3312" w:type="dxa"/>
          </w:tcPr>
          <w:p w14:paraId="70DEB322" w14:textId="5EECDBC4" w:rsidR="001D6F65" w:rsidRPr="00A81060" w:rsidRDefault="001D6F65" w:rsidP="001D6F65">
            <w:pPr>
              <w:jc w:val="cente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Specific measures</w:t>
            </w:r>
            <w:r w:rsidR="000E6DA4" w:rsidRPr="00A81060">
              <w:rPr>
                <w:rFonts w:asciiTheme="majorHAnsi" w:hAnsiTheme="majorHAnsi" w:cstheme="majorHAnsi"/>
                <w:b/>
                <w:bCs/>
                <w:color w:val="000000" w:themeColor="text1"/>
                <w:sz w:val="24"/>
              </w:rPr>
              <w:t xml:space="preserve"> put in place</w:t>
            </w:r>
          </w:p>
        </w:tc>
        <w:tc>
          <w:tcPr>
            <w:tcW w:w="1710" w:type="dxa"/>
          </w:tcPr>
          <w:p w14:paraId="2A8B05A1" w14:textId="6FD8A3E1" w:rsidR="001D6F65" w:rsidRPr="00A81060" w:rsidRDefault="00C85346" w:rsidP="001D6F65">
            <w:pPr>
              <w:jc w:val="cente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State of pandemic progression</w:t>
            </w:r>
          </w:p>
        </w:tc>
        <w:tc>
          <w:tcPr>
            <w:tcW w:w="2970" w:type="dxa"/>
          </w:tcPr>
          <w:p w14:paraId="3263C915" w14:textId="6A3AA536" w:rsidR="001D6F65" w:rsidRPr="00A81060" w:rsidRDefault="00C85346" w:rsidP="001D6F65">
            <w:pPr>
              <w:jc w:val="cente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Challenges</w:t>
            </w:r>
          </w:p>
        </w:tc>
        <w:tc>
          <w:tcPr>
            <w:tcW w:w="1890" w:type="dxa"/>
          </w:tcPr>
          <w:p w14:paraId="3925EB11" w14:textId="34C15C06" w:rsidR="001D6F65" w:rsidRPr="00A81060" w:rsidRDefault="00C3477B" w:rsidP="001D6F65">
            <w:pPr>
              <w:jc w:val="cente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Additional factors</w:t>
            </w:r>
          </w:p>
        </w:tc>
      </w:tr>
      <w:tr w:rsidR="001D6F65" w:rsidRPr="00A81060" w14:paraId="32F8639A" w14:textId="77777777" w:rsidTr="00A673B2">
        <w:trPr>
          <w:trHeight w:val="156"/>
        </w:trPr>
        <w:tc>
          <w:tcPr>
            <w:tcW w:w="805" w:type="dxa"/>
          </w:tcPr>
          <w:p w14:paraId="6C446E28"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Lagos</w:t>
            </w:r>
          </w:p>
        </w:tc>
        <w:tc>
          <w:tcPr>
            <w:tcW w:w="3312" w:type="dxa"/>
          </w:tcPr>
          <w:p w14:paraId="5832CA64" w14:textId="64DB922F"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Public gatherings</w:t>
            </w:r>
            <w:r w:rsidR="000E6DA4" w:rsidRPr="00A81060">
              <w:rPr>
                <w:rFonts w:asciiTheme="majorHAnsi" w:hAnsiTheme="majorHAnsi" w:cstheme="majorHAnsi"/>
                <w:b/>
                <w:bCs/>
                <w:color w:val="000000" w:themeColor="text1"/>
                <w:sz w:val="24"/>
              </w:rPr>
              <w:t xml:space="preserve">: </w:t>
            </w:r>
            <w:r w:rsidRPr="00A81060">
              <w:rPr>
                <w:rFonts w:asciiTheme="majorHAnsi" w:hAnsiTheme="majorHAnsi" w:cstheme="majorHAnsi"/>
                <w:color w:val="000000" w:themeColor="text1"/>
                <w:sz w:val="24"/>
              </w:rPr>
              <w:t>Ban of public gatherings of more than 50 people including religious congregations.</w:t>
            </w:r>
            <w:r w:rsidRPr="00A81060">
              <w:rPr>
                <w:rStyle w:val="EndnoteReference"/>
                <w:rFonts w:asciiTheme="majorHAnsi" w:hAnsiTheme="majorHAnsi" w:cstheme="majorHAnsi"/>
                <w:color w:val="000000" w:themeColor="text1"/>
                <w:sz w:val="24"/>
              </w:rPr>
              <w:endnoteReference w:id="24"/>
            </w:r>
          </w:p>
          <w:p w14:paraId="2F8B5278" w14:textId="77777777" w:rsidR="001D6F65" w:rsidRPr="00A81060" w:rsidRDefault="001D6F65" w:rsidP="001D6F65">
            <w:pPr>
              <w:rPr>
                <w:rFonts w:asciiTheme="majorHAnsi" w:hAnsiTheme="majorHAnsi" w:cstheme="majorHAnsi"/>
                <w:color w:val="000000" w:themeColor="text1"/>
                <w:sz w:val="24"/>
              </w:rPr>
            </w:pPr>
          </w:p>
          <w:p w14:paraId="6F4F7281" w14:textId="14C6A571"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u w:val="single"/>
              </w:rPr>
              <w:t>Markets</w:t>
            </w:r>
            <w:r w:rsidR="000E6DA4" w:rsidRPr="00A81060">
              <w:rPr>
                <w:rFonts w:asciiTheme="majorHAnsi" w:hAnsiTheme="majorHAnsi" w:cstheme="majorHAnsi"/>
                <w:b/>
                <w:bCs/>
                <w:color w:val="000000" w:themeColor="text1"/>
                <w:sz w:val="24"/>
              </w:rPr>
              <w:t xml:space="preserve">: </w:t>
            </w:r>
            <w:r w:rsidRPr="00A81060">
              <w:rPr>
                <w:rFonts w:asciiTheme="majorHAnsi" w:hAnsiTheme="majorHAnsi" w:cstheme="majorHAnsi"/>
                <w:color w:val="000000" w:themeColor="text1"/>
                <w:sz w:val="24"/>
              </w:rPr>
              <w:t>Closure of markets that do not sell essential products like food items, pharmaceutical products, water, medical equipment, etc.</w:t>
            </w:r>
            <w:r w:rsidRPr="00A81060">
              <w:rPr>
                <w:rStyle w:val="EndnoteReference"/>
                <w:rFonts w:asciiTheme="majorHAnsi" w:hAnsiTheme="majorHAnsi" w:cstheme="majorHAnsi"/>
                <w:color w:val="000000" w:themeColor="text1"/>
                <w:sz w:val="24"/>
              </w:rPr>
              <w:endnoteReference w:id="25"/>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All restaurants, fast food shops and eateries to serve takeaway to customers with no in-dinning permission.</w:t>
            </w:r>
            <w:r w:rsidRPr="00A81060">
              <w:rPr>
                <w:rStyle w:val="EndnoteReference"/>
                <w:rFonts w:asciiTheme="majorHAnsi" w:hAnsiTheme="majorHAnsi" w:cstheme="majorHAnsi"/>
                <w:color w:val="000000" w:themeColor="text1"/>
                <w:sz w:val="24"/>
              </w:rPr>
              <w:endnoteReference w:id="26"/>
            </w:r>
            <w:r w:rsidR="000E6DA4" w:rsidRPr="00A81060">
              <w:rPr>
                <w:rFonts w:asciiTheme="majorHAnsi" w:hAnsiTheme="majorHAnsi" w:cstheme="majorHAnsi"/>
                <w:color w:val="000000" w:themeColor="text1"/>
                <w:sz w:val="24"/>
              </w:rPr>
              <w:t xml:space="preserve"> There is closure of shopping malls, and s</w:t>
            </w:r>
            <w:r w:rsidRPr="00A81060">
              <w:rPr>
                <w:rFonts w:asciiTheme="majorHAnsi" w:hAnsiTheme="majorHAnsi" w:cstheme="majorHAnsi"/>
                <w:color w:val="000000" w:themeColor="text1"/>
                <w:sz w:val="24"/>
              </w:rPr>
              <w:t>uspension of all street-trading</w:t>
            </w:r>
            <w:r w:rsidR="000E6DA4" w:rsidRPr="00A81060">
              <w:rPr>
                <w:rFonts w:asciiTheme="majorHAnsi" w:hAnsiTheme="majorHAnsi" w:cstheme="majorHAnsi"/>
                <w:color w:val="000000" w:themeColor="text1"/>
                <w:sz w:val="24"/>
              </w:rPr>
              <w:t>.</w:t>
            </w:r>
          </w:p>
          <w:p w14:paraId="55E8A48A" w14:textId="77777777" w:rsidR="001D6F65" w:rsidRPr="00A81060" w:rsidRDefault="001D6F65" w:rsidP="001D6F65">
            <w:pPr>
              <w:rPr>
                <w:rFonts w:asciiTheme="majorHAnsi" w:hAnsiTheme="majorHAnsi" w:cstheme="majorHAnsi"/>
                <w:color w:val="000000" w:themeColor="text1"/>
                <w:sz w:val="24"/>
              </w:rPr>
            </w:pPr>
          </w:p>
          <w:p w14:paraId="03F590CD" w14:textId="073A696D"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Businesses and offices</w:t>
            </w:r>
            <w:r w:rsidR="000E6DA4" w:rsidRPr="00A81060">
              <w:rPr>
                <w:rFonts w:asciiTheme="majorHAnsi" w:hAnsiTheme="majorHAnsi" w:cstheme="majorHAnsi"/>
                <w:b/>
                <w:bCs/>
                <w:color w:val="000000" w:themeColor="text1"/>
                <w:sz w:val="24"/>
              </w:rPr>
              <w:t xml:space="preserve">: </w:t>
            </w:r>
            <w:r w:rsidR="000E6DA4" w:rsidRPr="00A81060">
              <w:rPr>
                <w:rFonts w:asciiTheme="majorHAnsi" w:hAnsiTheme="majorHAnsi" w:cstheme="majorHAnsi"/>
                <w:color w:val="000000" w:themeColor="text1"/>
                <w:sz w:val="24"/>
              </w:rPr>
              <w:t>C</w:t>
            </w:r>
            <w:r w:rsidRPr="00A81060">
              <w:rPr>
                <w:rFonts w:asciiTheme="majorHAnsi" w:hAnsiTheme="majorHAnsi" w:cstheme="majorHAnsi"/>
                <w:color w:val="000000" w:themeColor="text1"/>
                <w:sz w:val="24"/>
              </w:rPr>
              <w:t>losure of all businesses and offices</w:t>
            </w:r>
          </w:p>
          <w:p w14:paraId="7EC0C10A" w14:textId="77777777" w:rsidR="001D6F65" w:rsidRPr="00A81060" w:rsidRDefault="001D6F65" w:rsidP="001D6F65">
            <w:pPr>
              <w:rPr>
                <w:rFonts w:asciiTheme="majorHAnsi" w:hAnsiTheme="majorHAnsi" w:cstheme="majorHAnsi"/>
                <w:color w:val="000000" w:themeColor="text1"/>
                <w:sz w:val="24"/>
              </w:rPr>
            </w:pPr>
          </w:p>
          <w:p w14:paraId="69EBA661" w14:textId="4CEC438A"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Schools</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Closure of all private and public schools and universities.</w:t>
            </w:r>
            <w:r w:rsidRPr="00A81060">
              <w:rPr>
                <w:rStyle w:val="EndnoteReference"/>
                <w:rFonts w:asciiTheme="majorHAnsi" w:hAnsiTheme="majorHAnsi" w:cstheme="majorHAnsi"/>
                <w:color w:val="000000" w:themeColor="text1"/>
                <w:sz w:val="24"/>
              </w:rPr>
              <w:endnoteReference w:id="27"/>
            </w:r>
          </w:p>
          <w:p w14:paraId="105ACCE1" w14:textId="77777777" w:rsidR="001D6F65" w:rsidRPr="00A81060" w:rsidRDefault="001D6F65" w:rsidP="001D6F65">
            <w:pPr>
              <w:rPr>
                <w:rFonts w:asciiTheme="majorHAnsi" w:hAnsiTheme="majorHAnsi" w:cstheme="majorHAnsi"/>
                <w:color w:val="000000" w:themeColor="text1"/>
                <w:sz w:val="24"/>
              </w:rPr>
            </w:pPr>
          </w:p>
          <w:p w14:paraId="314B7665" w14:textId="466A087B"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Movement restrictions</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Imposition of curfew from 8pm – 6am</w:t>
            </w:r>
            <w:r w:rsidR="000E6DA4"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28"/>
            </w:r>
            <w:r w:rsidR="000E6DA4" w:rsidRPr="00A81060">
              <w:rPr>
                <w:rFonts w:asciiTheme="majorHAnsi" w:hAnsiTheme="majorHAnsi" w:cstheme="majorHAnsi"/>
                <w:color w:val="000000" w:themeColor="text1"/>
                <w:sz w:val="24"/>
              </w:rPr>
              <w:t xml:space="preserve"> c</w:t>
            </w:r>
            <w:r w:rsidRPr="00A81060">
              <w:rPr>
                <w:rFonts w:asciiTheme="majorHAnsi" w:hAnsiTheme="majorHAnsi" w:cstheme="majorHAnsi"/>
                <w:color w:val="000000" w:themeColor="text1"/>
                <w:sz w:val="24"/>
              </w:rPr>
              <w:t>losure of domestic airport, except flights carrying essential supplies and those on emergency operations</w:t>
            </w:r>
            <w:r w:rsidR="000E6DA4" w:rsidRPr="00A81060">
              <w:rPr>
                <w:rFonts w:asciiTheme="majorHAnsi" w:hAnsiTheme="majorHAnsi" w:cstheme="majorHAnsi"/>
                <w:color w:val="000000" w:themeColor="text1"/>
                <w:sz w:val="24"/>
              </w:rPr>
              <w:t>, and r</w:t>
            </w:r>
            <w:r w:rsidRPr="00A81060">
              <w:rPr>
                <w:rFonts w:asciiTheme="majorHAnsi" w:hAnsiTheme="majorHAnsi" w:cstheme="majorHAnsi"/>
                <w:color w:val="000000" w:themeColor="text1"/>
                <w:sz w:val="24"/>
              </w:rPr>
              <w:t xml:space="preserve">estrictions of movement in and out of Lagos. </w:t>
            </w:r>
          </w:p>
        </w:tc>
        <w:tc>
          <w:tcPr>
            <w:tcW w:w="1710" w:type="dxa"/>
          </w:tcPr>
          <w:p w14:paraId="3709CACC" w14:textId="206FB5DC"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t>
            </w:r>
            <w:r w:rsidR="000E6DA4" w:rsidRPr="00A81060">
              <w:rPr>
                <w:rFonts w:asciiTheme="majorHAnsi" w:hAnsiTheme="majorHAnsi" w:cstheme="majorHAnsi"/>
                <w:color w:val="000000" w:themeColor="text1"/>
                <w:sz w:val="24"/>
              </w:rPr>
              <w:t>A</w:t>
            </w:r>
            <w:r w:rsidRPr="00A81060">
              <w:rPr>
                <w:rFonts w:asciiTheme="majorHAnsi" w:hAnsiTheme="majorHAnsi" w:cstheme="majorHAnsi"/>
                <w:color w:val="000000" w:themeColor="text1"/>
                <w:sz w:val="24"/>
              </w:rPr>
              <w:t xml:space="preserve">verage number of new cases daily </w:t>
            </w:r>
            <w:r w:rsidR="000E6DA4" w:rsidRPr="00A81060">
              <w:rPr>
                <w:rFonts w:asciiTheme="majorHAnsi" w:hAnsiTheme="majorHAnsi" w:cstheme="majorHAnsi"/>
                <w:color w:val="000000" w:themeColor="text1"/>
                <w:sz w:val="24"/>
              </w:rPr>
              <w:t xml:space="preserve">fluctuates. </w:t>
            </w:r>
            <w:r w:rsidRPr="00A81060">
              <w:rPr>
                <w:rFonts w:asciiTheme="majorHAnsi" w:hAnsiTheme="majorHAnsi" w:cstheme="majorHAnsi"/>
                <w:color w:val="000000" w:themeColor="text1"/>
                <w:sz w:val="24"/>
              </w:rPr>
              <w:t xml:space="preserve"> For </w:t>
            </w:r>
            <w:r w:rsidR="000E6DA4" w:rsidRPr="00A81060">
              <w:rPr>
                <w:rFonts w:asciiTheme="majorHAnsi" w:hAnsiTheme="majorHAnsi" w:cstheme="majorHAnsi"/>
                <w:color w:val="000000" w:themeColor="text1"/>
                <w:sz w:val="24"/>
              </w:rPr>
              <w:t>example</w:t>
            </w:r>
            <w:r w:rsidRPr="00A81060">
              <w:rPr>
                <w:rFonts w:asciiTheme="majorHAnsi" w:hAnsiTheme="majorHAnsi" w:cstheme="majorHAnsi"/>
                <w:color w:val="000000" w:themeColor="text1"/>
                <w:sz w:val="24"/>
              </w:rPr>
              <w:t>, between 26</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 xml:space="preserve"> April and 3</w:t>
            </w:r>
            <w:r w:rsidRPr="00A81060">
              <w:rPr>
                <w:rFonts w:asciiTheme="majorHAnsi" w:hAnsiTheme="majorHAnsi" w:cstheme="majorHAnsi"/>
                <w:color w:val="000000" w:themeColor="text1"/>
                <w:sz w:val="24"/>
                <w:vertAlign w:val="superscript"/>
              </w:rPr>
              <w:t>rd</w:t>
            </w:r>
            <w:r w:rsidRPr="00A81060">
              <w:rPr>
                <w:rFonts w:asciiTheme="majorHAnsi" w:hAnsiTheme="majorHAnsi" w:cstheme="majorHAnsi"/>
                <w:color w:val="000000" w:themeColor="text1"/>
                <w:sz w:val="24"/>
              </w:rPr>
              <w:t xml:space="preserve"> May, the number of new cases per day in Lagos are 43, 34, 80, 87, 45, 30, 62 and 39, respectively. Hence, it is difficult to determine the positive effect of </w:t>
            </w:r>
            <w:r w:rsidR="000E6DA4" w:rsidRPr="00A81060">
              <w:rPr>
                <w:rFonts w:asciiTheme="majorHAnsi" w:hAnsiTheme="majorHAnsi" w:cstheme="majorHAnsi"/>
                <w:color w:val="000000" w:themeColor="text1"/>
                <w:sz w:val="24"/>
              </w:rPr>
              <w:t>and NPI or specific set of</w:t>
            </w:r>
            <w:r w:rsidRPr="00A81060">
              <w:rPr>
                <w:rFonts w:asciiTheme="majorHAnsi" w:hAnsiTheme="majorHAnsi" w:cstheme="majorHAnsi"/>
                <w:color w:val="000000" w:themeColor="text1"/>
                <w:sz w:val="24"/>
              </w:rPr>
              <w:t xml:space="preserve"> NPIs.</w:t>
            </w:r>
            <w:bookmarkStart w:id="3" w:name="_Ref39507571"/>
            <w:r w:rsidRPr="00A81060">
              <w:rPr>
                <w:rStyle w:val="EndnoteReference"/>
                <w:rFonts w:asciiTheme="majorHAnsi" w:hAnsiTheme="majorHAnsi" w:cstheme="majorHAnsi"/>
                <w:color w:val="000000" w:themeColor="text1"/>
                <w:sz w:val="24"/>
              </w:rPr>
              <w:endnoteReference w:id="29"/>
            </w:r>
            <w:bookmarkEnd w:id="3"/>
          </w:p>
        </w:tc>
        <w:tc>
          <w:tcPr>
            <w:tcW w:w="2970" w:type="dxa"/>
          </w:tcPr>
          <w:p w14:paraId="0DB5C03D" w14:textId="77777777"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 xml:space="preserve">Poor basic amenities and lockdown resistance </w:t>
            </w:r>
          </w:p>
          <w:p w14:paraId="6596F5AC" w14:textId="077E2115"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Those who live in slums and informal settlement lack water, sanitation, and other basic services. They therefore find it difficult to adhere to regular handwashing due</w:t>
            </w:r>
            <w:r w:rsidRPr="00A81060">
              <w:rPr>
                <w:rStyle w:val="EndnoteReference"/>
                <w:rFonts w:asciiTheme="majorHAnsi" w:hAnsiTheme="majorHAnsi" w:cstheme="majorHAnsi"/>
                <w:color w:val="000000" w:themeColor="text1"/>
                <w:sz w:val="24"/>
              </w:rPr>
              <w:endnoteReference w:id="30"/>
            </w:r>
            <w:r w:rsidRPr="00A81060">
              <w:rPr>
                <w:rFonts w:asciiTheme="majorHAnsi" w:hAnsiTheme="majorHAnsi" w:cstheme="majorHAnsi"/>
                <w:color w:val="000000" w:themeColor="text1"/>
                <w:sz w:val="24"/>
              </w:rPr>
              <w:t>, self-isolate.</w:t>
            </w:r>
            <w:r w:rsidRPr="00A81060">
              <w:rPr>
                <w:rStyle w:val="EndnoteReference"/>
                <w:rFonts w:asciiTheme="majorHAnsi" w:hAnsiTheme="majorHAnsi" w:cstheme="majorHAnsi"/>
                <w:color w:val="000000" w:themeColor="text1"/>
                <w:sz w:val="24"/>
              </w:rPr>
              <w:endnoteReference w:id="31"/>
            </w:r>
          </w:p>
          <w:p w14:paraId="3A84428F" w14:textId="497BEA3A"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Household congestion with no running water and large sharing of toilets and bathrooms pose difficulty in remaining indoor and allow for easy spread.</w:t>
            </w:r>
            <w:r w:rsidR="00FB1D48" w:rsidRPr="00A81060">
              <w:rPr>
                <w:rStyle w:val="EndnoteReference"/>
                <w:rFonts w:asciiTheme="majorHAnsi" w:hAnsiTheme="majorHAnsi" w:cstheme="majorHAnsi"/>
                <w:color w:val="000000" w:themeColor="text1"/>
                <w:sz w:val="24"/>
              </w:rPr>
              <w:endnoteReference w:id="32"/>
            </w:r>
            <w:r w:rsidR="00FB1D48" w:rsidRPr="00A81060">
              <w:rPr>
                <w:rFonts w:asciiTheme="majorHAnsi" w:hAnsiTheme="majorHAnsi" w:cstheme="majorHAnsi"/>
                <w:color w:val="000000" w:themeColor="text1"/>
                <w:sz w:val="24"/>
              </w:rPr>
              <w:t xml:space="preserve"> </w:t>
            </w:r>
          </w:p>
          <w:p w14:paraId="7EFA3F16"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-Lockdown resistance have been reported in some overcrowded slums.</w:t>
            </w:r>
          </w:p>
          <w:p w14:paraId="50B37290" w14:textId="0CC7C673"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Poor internet connections and lack of reliable electricity make it difficult for people to work remotely.</w:t>
            </w:r>
          </w:p>
          <w:p w14:paraId="0F3ECCFE" w14:textId="77777777" w:rsidR="001D6F65" w:rsidRPr="00A81060" w:rsidRDefault="001D6F65" w:rsidP="001D6F65">
            <w:pPr>
              <w:rPr>
                <w:rFonts w:asciiTheme="majorHAnsi" w:hAnsiTheme="majorHAnsi" w:cstheme="majorHAnsi"/>
                <w:color w:val="000000" w:themeColor="text1"/>
                <w:sz w:val="24"/>
              </w:rPr>
            </w:pPr>
          </w:p>
          <w:p w14:paraId="774AD51B" w14:textId="77777777"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Poor access to information</w:t>
            </w:r>
          </w:p>
          <w:p w14:paraId="0CDE6CCA"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-Many informal settlements are cut-off from accurate information flow. This is due to disrupted access to information from radio and television triggered by poor electricity supply.</w:t>
            </w:r>
          </w:p>
          <w:p w14:paraId="4C003E26" w14:textId="77777777" w:rsidR="001D6F65" w:rsidRPr="00A81060" w:rsidRDefault="001D6F65" w:rsidP="001D6F65">
            <w:pPr>
              <w:rPr>
                <w:rFonts w:asciiTheme="majorHAnsi" w:hAnsiTheme="majorHAnsi" w:cstheme="majorHAnsi"/>
                <w:color w:val="000000" w:themeColor="text1"/>
                <w:sz w:val="24"/>
              </w:rPr>
            </w:pPr>
          </w:p>
          <w:p w14:paraId="405D1D8F" w14:textId="77777777"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 xml:space="preserve">Difficulty of social distancing </w:t>
            </w:r>
          </w:p>
          <w:p w14:paraId="75C4FD09" w14:textId="7EE534B3"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-Difficulty in maintaining 2 metres social distancing in commercial buses due to the overstretched of the current </w:t>
            </w:r>
            <w:proofErr w:type="spellStart"/>
            <w:r w:rsidRPr="00A81060">
              <w:rPr>
                <w:rFonts w:asciiTheme="majorHAnsi" w:hAnsiTheme="majorHAnsi" w:cstheme="majorHAnsi"/>
                <w:color w:val="000000" w:themeColor="text1"/>
                <w:sz w:val="24"/>
              </w:rPr>
              <w:t>system.</w:t>
            </w:r>
            <w:r w:rsidRPr="00A81060">
              <w:rPr>
                <w:rFonts w:asciiTheme="majorHAnsi" w:hAnsiTheme="majorHAnsi" w:cstheme="majorHAnsi"/>
                <w:color w:val="000000" w:themeColor="text1"/>
                <w:sz w:val="24"/>
              </w:rPr>
              <w:fldChar w:fldCharType="begin"/>
            </w:r>
            <w:r w:rsidRPr="00A81060">
              <w:rPr>
                <w:rFonts w:asciiTheme="majorHAnsi" w:hAnsiTheme="majorHAnsi" w:cstheme="majorHAnsi"/>
                <w:color w:val="000000" w:themeColor="text1"/>
                <w:sz w:val="24"/>
              </w:rPr>
              <w:instrText xml:space="preserve"> NOTEREF _Ref39507118 \f \h  \* MERGEFORMAT </w:instrText>
            </w:r>
            <w:r w:rsidRPr="00A81060">
              <w:rPr>
                <w:rFonts w:asciiTheme="majorHAnsi" w:hAnsiTheme="majorHAnsi" w:cstheme="majorHAnsi"/>
                <w:color w:val="000000" w:themeColor="text1"/>
                <w:sz w:val="24"/>
              </w:rPr>
            </w:r>
            <w:r w:rsidRPr="00A81060">
              <w:rPr>
                <w:rFonts w:asciiTheme="majorHAnsi" w:hAnsiTheme="majorHAnsi" w:cstheme="majorHAnsi"/>
                <w:color w:val="000000" w:themeColor="text1"/>
                <w:sz w:val="24"/>
              </w:rPr>
              <w:fldChar w:fldCharType="separate"/>
            </w:r>
            <w:r w:rsidRPr="00A81060">
              <w:rPr>
                <w:rStyle w:val="EndnoteReference"/>
                <w:rFonts w:asciiTheme="majorHAnsi" w:hAnsiTheme="majorHAnsi" w:cstheme="majorHAnsi"/>
                <w:color w:val="000000" w:themeColor="text1"/>
                <w:sz w:val="24"/>
              </w:rPr>
              <w:t>x</w:t>
            </w:r>
            <w:proofErr w:type="spellEnd"/>
            <w:r w:rsidRPr="00A81060">
              <w:rPr>
                <w:rFonts w:asciiTheme="majorHAnsi" w:hAnsiTheme="majorHAnsi" w:cstheme="majorHAnsi"/>
                <w:color w:val="000000" w:themeColor="text1"/>
                <w:sz w:val="24"/>
              </w:rPr>
              <w:fldChar w:fldCharType="end"/>
            </w:r>
          </w:p>
          <w:p w14:paraId="212C4C11"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-Nonadherence to social distancing by street hawkers.</w:t>
            </w:r>
          </w:p>
        </w:tc>
        <w:tc>
          <w:tcPr>
            <w:tcW w:w="1890" w:type="dxa"/>
          </w:tcPr>
          <w:p w14:paraId="3B6EDD27" w14:textId="77777777"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Economic impact</w:t>
            </w:r>
          </w:p>
          <w:p w14:paraId="2726E4C1"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-Loss of wages</w:t>
            </w:r>
            <w:r w:rsidRPr="00A81060">
              <w:rPr>
                <w:rStyle w:val="EndnoteReference"/>
                <w:rFonts w:asciiTheme="majorHAnsi" w:hAnsiTheme="majorHAnsi" w:cstheme="majorHAnsi"/>
                <w:color w:val="000000" w:themeColor="text1"/>
                <w:sz w:val="24"/>
              </w:rPr>
              <w:endnoteReference w:id="33"/>
            </w:r>
          </w:p>
          <w:p w14:paraId="1A2293D0" w14:textId="77777777" w:rsidR="001D6F65" w:rsidRPr="00A81060" w:rsidRDefault="001D6F65" w:rsidP="001D6F65">
            <w:pPr>
              <w:rPr>
                <w:rFonts w:asciiTheme="majorHAnsi" w:hAnsiTheme="majorHAnsi" w:cstheme="majorHAnsi"/>
                <w:color w:val="000000" w:themeColor="text1"/>
                <w:sz w:val="24"/>
              </w:rPr>
            </w:pPr>
          </w:p>
          <w:p w14:paraId="3B8D41EB"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-Reduced general consumption of nonessential commodities with impact on the consumption expenditure of owners of these businesses.</w:t>
            </w:r>
          </w:p>
          <w:p w14:paraId="3526A66B" w14:textId="77777777" w:rsidR="001D6F65" w:rsidRPr="00A81060" w:rsidRDefault="001D6F65" w:rsidP="001D6F65">
            <w:pPr>
              <w:rPr>
                <w:rFonts w:asciiTheme="majorHAnsi" w:hAnsiTheme="majorHAnsi" w:cstheme="majorHAnsi"/>
                <w:color w:val="000000" w:themeColor="text1"/>
                <w:sz w:val="24"/>
              </w:rPr>
            </w:pPr>
          </w:p>
          <w:p w14:paraId="26CB2CBE"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-Many private sectors have maintained a ‘no salary during lockdown’ stance or a 50 percent pay cut.</w:t>
            </w:r>
            <w:bookmarkStart w:id="4" w:name="_Ref39507118"/>
            <w:r w:rsidRPr="00A81060">
              <w:rPr>
                <w:rStyle w:val="EndnoteReference"/>
                <w:rFonts w:asciiTheme="majorHAnsi" w:hAnsiTheme="majorHAnsi" w:cstheme="majorHAnsi"/>
                <w:color w:val="000000" w:themeColor="text1"/>
                <w:sz w:val="24"/>
              </w:rPr>
              <w:endnoteReference w:id="34"/>
            </w:r>
            <w:bookmarkEnd w:id="4"/>
          </w:p>
          <w:p w14:paraId="5B802EA4" w14:textId="77777777" w:rsidR="001D6F65" w:rsidRPr="00A81060" w:rsidRDefault="001D6F65" w:rsidP="001D6F65">
            <w:pPr>
              <w:rPr>
                <w:rFonts w:asciiTheme="majorHAnsi" w:hAnsiTheme="majorHAnsi" w:cstheme="majorHAnsi"/>
                <w:color w:val="000000" w:themeColor="text1"/>
                <w:sz w:val="24"/>
              </w:rPr>
            </w:pPr>
          </w:p>
          <w:p w14:paraId="5F8A3D91"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-Increase in layoffs of workers.</w:t>
            </w:r>
          </w:p>
          <w:p w14:paraId="5568C468" w14:textId="77777777" w:rsidR="001D6F65" w:rsidRPr="00A81060" w:rsidRDefault="001D6F65" w:rsidP="001D6F65">
            <w:pPr>
              <w:rPr>
                <w:rFonts w:asciiTheme="majorHAnsi" w:hAnsiTheme="majorHAnsi" w:cstheme="majorHAnsi"/>
                <w:color w:val="000000" w:themeColor="text1"/>
                <w:sz w:val="24"/>
              </w:rPr>
            </w:pPr>
          </w:p>
          <w:p w14:paraId="2F43B6BA"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-Spike in food prices</w:t>
            </w:r>
          </w:p>
          <w:p w14:paraId="53C5DB74" w14:textId="77777777" w:rsidR="001D6F65" w:rsidRPr="00A81060" w:rsidRDefault="001D6F65" w:rsidP="001D6F65">
            <w:pPr>
              <w:rPr>
                <w:rFonts w:asciiTheme="majorHAnsi" w:hAnsiTheme="majorHAnsi" w:cstheme="majorHAnsi"/>
                <w:color w:val="000000" w:themeColor="text1"/>
                <w:sz w:val="24"/>
              </w:rPr>
            </w:pPr>
          </w:p>
          <w:p w14:paraId="6880E1D5" w14:textId="77777777"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Social unrest and crime</w:t>
            </w:r>
          </w:p>
          <w:p w14:paraId="3364896A" w14:textId="6E268901"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-increased armed robberies, fire and small riots in some </w:t>
            </w:r>
            <w:proofErr w:type="spellStart"/>
            <w:r w:rsidRPr="00A81060">
              <w:rPr>
                <w:rFonts w:asciiTheme="majorHAnsi" w:hAnsiTheme="majorHAnsi" w:cstheme="majorHAnsi"/>
                <w:color w:val="000000" w:themeColor="text1"/>
                <w:sz w:val="24"/>
              </w:rPr>
              <w:t>neighbourhoods</w:t>
            </w:r>
            <w:proofErr w:type="spellEnd"/>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35"/>
            </w:r>
          </w:p>
        </w:tc>
      </w:tr>
      <w:tr w:rsidR="001D6F65" w:rsidRPr="00A81060" w14:paraId="00ABC6AE" w14:textId="77777777" w:rsidTr="00A673B2">
        <w:trPr>
          <w:trHeight w:val="156"/>
        </w:trPr>
        <w:tc>
          <w:tcPr>
            <w:tcW w:w="805" w:type="dxa"/>
          </w:tcPr>
          <w:p w14:paraId="7E11D858"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Kano</w:t>
            </w:r>
          </w:p>
        </w:tc>
        <w:tc>
          <w:tcPr>
            <w:tcW w:w="3312" w:type="dxa"/>
          </w:tcPr>
          <w:p w14:paraId="2517E9D8" w14:textId="0D5B5ED4"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Public gathering</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Suspension of all public gatherings.</w:t>
            </w:r>
            <w:r w:rsidRPr="00A81060">
              <w:rPr>
                <w:rStyle w:val="EndnoteReference"/>
                <w:rFonts w:asciiTheme="majorHAnsi" w:hAnsiTheme="majorHAnsi" w:cstheme="majorHAnsi"/>
                <w:color w:val="000000" w:themeColor="text1"/>
                <w:sz w:val="24"/>
              </w:rPr>
              <w:endnoteReference w:id="36"/>
            </w:r>
          </w:p>
          <w:p w14:paraId="2172B9DE" w14:textId="77777777" w:rsidR="001D6F65" w:rsidRPr="00A81060" w:rsidRDefault="001D6F65" w:rsidP="001D6F65">
            <w:pPr>
              <w:rPr>
                <w:rFonts w:asciiTheme="majorHAnsi" w:hAnsiTheme="majorHAnsi" w:cstheme="majorHAnsi"/>
                <w:b/>
                <w:bCs/>
                <w:color w:val="000000" w:themeColor="text1"/>
                <w:sz w:val="24"/>
                <w:u w:val="single"/>
              </w:rPr>
            </w:pPr>
          </w:p>
          <w:p w14:paraId="4F3EFC9E" w14:textId="46F38B3E"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Markets</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 xml:space="preserve">Closure of all markets, except two markets where </w:t>
            </w:r>
            <w:r w:rsidRPr="00A81060">
              <w:rPr>
                <w:rFonts w:asciiTheme="majorHAnsi" w:hAnsiTheme="majorHAnsi" w:cstheme="majorHAnsi"/>
                <w:color w:val="000000" w:themeColor="text1"/>
                <w:sz w:val="24"/>
              </w:rPr>
              <w:lastRenderedPageBreak/>
              <w:t>vegetables and fruits are sold.</w:t>
            </w:r>
            <w:r w:rsidRPr="00A81060">
              <w:rPr>
                <w:rStyle w:val="EndnoteReference"/>
                <w:rFonts w:asciiTheme="majorHAnsi" w:hAnsiTheme="majorHAnsi" w:cstheme="majorHAnsi"/>
                <w:color w:val="000000" w:themeColor="text1"/>
                <w:sz w:val="24"/>
              </w:rPr>
              <w:endnoteReference w:id="37"/>
            </w:r>
            <w:r w:rsidRPr="00A81060">
              <w:rPr>
                <w:rFonts w:asciiTheme="majorHAnsi" w:hAnsiTheme="majorHAnsi" w:cstheme="majorHAnsi"/>
                <w:color w:val="000000" w:themeColor="text1"/>
                <w:sz w:val="24"/>
                <w:vertAlign w:val="superscript"/>
              </w:rPr>
              <w:t>,</w:t>
            </w:r>
            <w:bookmarkStart w:id="5" w:name="_Ref39507542"/>
            <w:r w:rsidRPr="00A81060">
              <w:rPr>
                <w:rStyle w:val="EndnoteReference"/>
                <w:rFonts w:asciiTheme="majorHAnsi" w:hAnsiTheme="majorHAnsi" w:cstheme="majorHAnsi"/>
                <w:color w:val="000000" w:themeColor="text1"/>
                <w:sz w:val="24"/>
              </w:rPr>
              <w:endnoteReference w:id="38"/>
            </w:r>
            <w:bookmarkEnd w:id="5"/>
          </w:p>
          <w:p w14:paraId="3E6E163C" w14:textId="77777777" w:rsidR="001D6F65" w:rsidRPr="00A81060" w:rsidRDefault="001D6F65" w:rsidP="001D6F65">
            <w:pPr>
              <w:rPr>
                <w:rFonts w:asciiTheme="majorHAnsi" w:hAnsiTheme="majorHAnsi" w:cstheme="majorHAnsi"/>
                <w:color w:val="000000" w:themeColor="text1"/>
                <w:sz w:val="24"/>
              </w:rPr>
            </w:pPr>
          </w:p>
          <w:p w14:paraId="64F93C65" w14:textId="6A086E80"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Borders</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Indefinite closure of air land borders and routes linking the state to other parts of the country.</w:t>
            </w:r>
            <w:r w:rsidRPr="00A81060">
              <w:rPr>
                <w:rStyle w:val="EndnoteReference"/>
                <w:rFonts w:asciiTheme="majorHAnsi" w:hAnsiTheme="majorHAnsi" w:cstheme="majorHAnsi"/>
                <w:color w:val="000000" w:themeColor="text1"/>
                <w:sz w:val="24"/>
              </w:rPr>
              <w:endnoteReference w:id="39"/>
            </w:r>
          </w:p>
          <w:p w14:paraId="488ECBE7" w14:textId="77777777" w:rsidR="001D6F65" w:rsidRPr="00A81060" w:rsidRDefault="001D6F65" w:rsidP="001D6F65">
            <w:pPr>
              <w:rPr>
                <w:rFonts w:asciiTheme="majorHAnsi" w:hAnsiTheme="majorHAnsi" w:cstheme="majorHAnsi"/>
                <w:b/>
                <w:bCs/>
                <w:color w:val="000000" w:themeColor="text1"/>
                <w:sz w:val="24"/>
                <w:u w:val="single"/>
              </w:rPr>
            </w:pPr>
          </w:p>
          <w:p w14:paraId="5FD504BC" w14:textId="31AF5CDC"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Movement restrictions</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Allow free movement between 10am and 4pm on Mondays and Thursdays.</w:t>
            </w:r>
            <w:r w:rsidR="00FB1D48" w:rsidRPr="00A81060">
              <w:rPr>
                <w:rStyle w:val="EndnoteReference"/>
                <w:rFonts w:asciiTheme="majorHAnsi" w:hAnsiTheme="majorHAnsi" w:cstheme="majorHAnsi"/>
                <w:color w:val="000000" w:themeColor="text1"/>
                <w:sz w:val="24"/>
              </w:rPr>
              <w:endnoteReference w:id="40"/>
            </w:r>
            <w:r w:rsidR="00FB1D48" w:rsidRPr="00A81060">
              <w:rPr>
                <w:rFonts w:asciiTheme="majorHAnsi" w:hAnsiTheme="majorHAnsi" w:cstheme="majorHAnsi"/>
                <w:b/>
                <w:bCs/>
                <w:color w:val="000000" w:themeColor="text1"/>
                <w:sz w:val="24"/>
                <w:u w:val="single"/>
              </w:rPr>
              <w:t xml:space="preserve"> </w:t>
            </w:r>
          </w:p>
        </w:tc>
        <w:tc>
          <w:tcPr>
            <w:tcW w:w="1710" w:type="dxa"/>
          </w:tcPr>
          <w:p w14:paraId="0A237F62" w14:textId="5EFEBFF0"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lastRenderedPageBreak/>
              <w:t>The average number of new cases daily between 28</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 xml:space="preserve"> April and 3</w:t>
            </w:r>
            <w:r w:rsidRPr="00A81060">
              <w:rPr>
                <w:rFonts w:asciiTheme="majorHAnsi" w:hAnsiTheme="majorHAnsi" w:cstheme="majorHAnsi"/>
                <w:color w:val="000000" w:themeColor="text1"/>
                <w:sz w:val="24"/>
                <w:vertAlign w:val="superscript"/>
              </w:rPr>
              <w:t>rd</w:t>
            </w:r>
            <w:r w:rsidRPr="00A81060">
              <w:rPr>
                <w:rFonts w:asciiTheme="majorHAnsi" w:hAnsiTheme="majorHAnsi" w:cstheme="majorHAnsi"/>
                <w:color w:val="000000" w:themeColor="text1"/>
                <w:sz w:val="24"/>
              </w:rPr>
              <w:t xml:space="preserve"> May are 38, 24, </w:t>
            </w:r>
            <w:r w:rsidRPr="00A81060">
              <w:rPr>
                <w:rFonts w:asciiTheme="majorHAnsi" w:hAnsiTheme="majorHAnsi" w:cstheme="majorHAnsi"/>
                <w:color w:val="000000" w:themeColor="text1"/>
                <w:sz w:val="24"/>
              </w:rPr>
              <w:lastRenderedPageBreak/>
              <w:t>80, 92, 2 and 29, respectively. No case was reported on April 26</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 xml:space="preserve"> and 27</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00FB1D48" w:rsidRPr="00A81060">
              <w:rPr>
                <w:rStyle w:val="EndnoteReference"/>
                <w:rFonts w:asciiTheme="majorHAnsi" w:hAnsiTheme="majorHAnsi" w:cstheme="majorHAnsi"/>
                <w:color w:val="000000" w:themeColor="text1"/>
                <w:sz w:val="24"/>
              </w:rPr>
              <w:endnoteReference w:id="41"/>
            </w:r>
            <w:r w:rsidR="00FB1D48" w:rsidRPr="00A81060">
              <w:rPr>
                <w:rFonts w:asciiTheme="majorHAnsi" w:hAnsiTheme="majorHAnsi" w:cstheme="majorHAnsi"/>
                <w:color w:val="000000" w:themeColor="text1"/>
                <w:sz w:val="24"/>
              </w:rPr>
              <w:t xml:space="preserve"> </w:t>
            </w:r>
          </w:p>
        </w:tc>
        <w:tc>
          <w:tcPr>
            <w:tcW w:w="2970" w:type="dxa"/>
          </w:tcPr>
          <w:p w14:paraId="0EDA9956"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lastRenderedPageBreak/>
              <w:t>-Non-adherence to lockdown measures due to poor attitude and perception of people on the virus.</w:t>
            </w:r>
            <w:r w:rsidRPr="00A81060">
              <w:rPr>
                <w:rStyle w:val="EndnoteReference"/>
                <w:rFonts w:asciiTheme="majorHAnsi" w:hAnsiTheme="majorHAnsi" w:cstheme="majorHAnsi"/>
                <w:color w:val="000000" w:themeColor="text1"/>
                <w:sz w:val="24"/>
              </w:rPr>
              <w:endnoteReference w:id="42"/>
            </w:r>
          </w:p>
          <w:p w14:paraId="73393DB3" w14:textId="77777777" w:rsidR="001D6F65" w:rsidRPr="00A81060" w:rsidRDefault="001D6F65" w:rsidP="001D6F65">
            <w:pPr>
              <w:rPr>
                <w:rFonts w:asciiTheme="majorHAnsi" w:hAnsiTheme="majorHAnsi" w:cstheme="majorHAnsi"/>
                <w:color w:val="000000" w:themeColor="text1"/>
                <w:sz w:val="24"/>
              </w:rPr>
            </w:pPr>
          </w:p>
          <w:p w14:paraId="7600E479"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lastRenderedPageBreak/>
              <w:t>-Lack of adherence to prevention protocol during funeral rites.</w:t>
            </w:r>
          </w:p>
        </w:tc>
        <w:tc>
          <w:tcPr>
            <w:tcW w:w="1890" w:type="dxa"/>
          </w:tcPr>
          <w:p w14:paraId="1B49FE41"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lastRenderedPageBreak/>
              <w:t>N/A</w:t>
            </w:r>
          </w:p>
        </w:tc>
      </w:tr>
      <w:tr w:rsidR="001D6F65" w:rsidRPr="00A81060" w14:paraId="7E3AE75B" w14:textId="77777777" w:rsidTr="00A673B2">
        <w:trPr>
          <w:trHeight w:val="156"/>
        </w:trPr>
        <w:tc>
          <w:tcPr>
            <w:tcW w:w="805" w:type="dxa"/>
          </w:tcPr>
          <w:p w14:paraId="58F1A420"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FCT</w:t>
            </w:r>
          </w:p>
        </w:tc>
        <w:tc>
          <w:tcPr>
            <w:tcW w:w="3312" w:type="dxa"/>
          </w:tcPr>
          <w:p w14:paraId="2A87FCB1" w14:textId="7382DA62"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Public gathering</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Restriction of public and religious gatherings to a maximum of 50 people.</w:t>
            </w:r>
            <w:r w:rsidRPr="00A81060">
              <w:rPr>
                <w:rStyle w:val="EndnoteReference"/>
                <w:rFonts w:asciiTheme="majorHAnsi" w:hAnsiTheme="majorHAnsi" w:cstheme="majorHAnsi"/>
                <w:color w:val="000000" w:themeColor="text1"/>
                <w:sz w:val="24"/>
              </w:rPr>
              <w:endnoteReference w:id="43"/>
            </w:r>
          </w:p>
          <w:p w14:paraId="3DF5D271" w14:textId="77777777" w:rsidR="001D6F65" w:rsidRPr="00A81060" w:rsidRDefault="001D6F65" w:rsidP="001D6F65">
            <w:pPr>
              <w:rPr>
                <w:rFonts w:asciiTheme="majorHAnsi" w:hAnsiTheme="majorHAnsi" w:cstheme="majorHAnsi"/>
                <w:color w:val="000000" w:themeColor="text1"/>
                <w:sz w:val="24"/>
              </w:rPr>
            </w:pPr>
          </w:p>
          <w:p w14:paraId="3504823A" w14:textId="30CB1CA5"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Markets</w:t>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 xml:space="preserve">Closure of shops in markets and </w:t>
            </w:r>
            <w:proofErr w:type="spellStart"/>
            <w:r w:rsidRPr="00A81060">
              <w:rPr>
                <w:rFonts w:asciiTheme="majorHAnsi" w:hAnsiTheme="majorHAnsi" w:cstheme="majorHAnsi"/>
                <w:color w:val="000000" w:themeColor="text1"/>
                <w:sz w:val="24"/>
              </w:rPr>
              <w:t>neighbourhood</w:t>
            </w:r>
            <w:proofErr w:type="spellEnd"/>
            <w:r w:rsidRPr="00A81060">
              <w:rPr>
                <w:rFonts w:asciiTheme="majorHAnsi" w:hAnsiTheme="majorHAnsi" w:cstheme="majorHAnsi"/>
                <w:color w:val="000000" w:themeColor="text1"/>
                <w:sz w:val="24"/>
              </w:rPr>
              <w:t xml:space="preserve"> centers to traders across Abuja, except for shops selling essential products and medicines, pharmacies, and bakeries.</w:t>
            </w:r>
            <w:r w:rsidRPr="00A81060">
              <w:rPr>
                <w:rStyle w:val="EndnoteReference"/>
                <w:rFonts w:asciiTheme="majorHAnsi" w:hAnsiTheme="majorHAnsi" w:cstheme="majorHAnsi"/>
                <w:color w:val="000000" w:themeColor="text1"/>
                <w:sz w:val="24"/>
              </w:rPr>
              <w:endnoteReference w:id="44"/>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 xml:space="preserve">Reduction of market days to three times in a week- Mondays, Wednesdays and Saturdays, from 7am to 2pm. In addition, only retailers </w:t>
            </w:r>
            <w:proofErr w:type="gramStart"/>
            <w:r w:rsidRPr="00A81060">
              <w:rPr>
                <w:rFonts w:asciiTheme="majorHAnsi" w:hAnsiTheme="majorHAnsi" w:cstheme="majorHAnsi"/>
                <w:color w:val="000000" w:themeColor="text1"/>
                <w:sz w:val="24"/>
              </w:rPr>
              <w:t>are allowed to</w:t>
            </w:r>
            <w:proofErr w:type="gramEnd"/>
            <w:r w:rsidRPr="00A81060">
              <w:rPr>
                <w:rFonts w:asciiTheme="majorHAnsi" w:hAnsiTheme="majorHAnsi" w:cstheme="majorHAnsi"/>
                <w:color w:val="000000" w:themeColor="text1"/>
                <w:sz w:val="24"/>
              </w:rPr>
              <w:t xml:space="preserve"> operate while wholesale services are not permitted.</w:t>
            </w:r>
            <w:r w:rsidRPr="00A81060">
              <w:rPr>
                <w:rStyle w:val="EndnoteReference"/>
                <w:rFonts w:asciiTheme="majorHAnsi" w:hAnsiTheme="majorHAnsi" w:cstheme="majorHAnsi"/>
                <w:color w:val="000000" w:themeColor="text1"/>
                <w:sz w:val="24"/>
              </w:rPr>
              <w:endnoteReference w:id="45"/>
            </w:r>
            <w:r w:rsidR="000E6DA4"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 xml:space="preserve">Residents are to </w:t>
            </w:r>
            <w:proofErr w:type="spellStart"/>
            <w:r w:rsidRPr="00A81060">
              <w:rPr>
                <w:rFonts w:asciiTheme="majorHAnsi" w:hAnsiTheme="majorHAnsi" w:cstheme="majorHAnsi"/>
                <w:color w:val="000000" w:themeColor="text1"/>
                <w:sz w:val="24"/>
              </w:rPr>
              <w:t>patronise</w:t>
            </w:r>
            <w:proofErr w:type="spellEnd"/>
            <w:r w:rsidRPr="00A81060">
              <w:rPr>
                <w:rFonts w:asciiTheme="majorHAnsi" w:hAnsiTheme="majorHAnsi" w:cstheme="majorHAnsi"/>
                <w:color w:val="000000" w:themeColor="text1"/>
                <w:sz w:val="24"/>
              </w:rPr>
              <w:t xml:space="preserve"> only </w:t>
            </w:r>
            <w:proofErr w:type="spellStart"/>
            <w:r w:rsidRPr="00A81060">
              <w:rPr>
                <w:rFonts w:asciiTheme="majorHAnsi" w:hAnsiTheme="majorHAnsi" w:cstheme="majorHAnsi"/>
                <w:color w:val="000000" w:themeColor="text1"/>
                <w:sz w:val="24"/>
              </w:rPr>
              <w:t>neighbourhood</w:t>
            </w:r>
            <w:proofErr w:type="spellEnd"/>
            <w:r w:rsidRPr="00A81060">
              <w:rPr>
                <w:rFonts w:asciiTheme="majorHAnsi" w:hAnsiTheme="majorHAnsi" w:cstheme="majorHAnsi"/>
                <w:color w:val="000000" w:themeColor="text1"/>
                <w:sz w:val="24"/>
              </w:rPr>
              <w:t xml:space="preserve"> markets as movement across district is a violation of lockdown.</w:t>
            </w:r>
            <w:r w:rsidR="00146CF9"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All restaurants, fast food shops and eateries to serve takeaway to customers with no in-dinning permission, except within established hotels where the principle of social distancing will be adopted.</w:t>
            </w:r>
            <w:r w:rsidRPr="00A81060">
              <w:rPr>
                <w:rStyle w:val="EndnoteReference"/>
                <w:rFonts w:asciiTheme="majorHAnsi" w:hAnsiTheme="majorHAnsi" w:cstheme="majorHAnsi"/>
                <w:color w:val="000000" w:themeColor="text1"/>
                <w:sz w:val="24"/>
              </w:rPr>
              <w:endnoteReference w:id="46"/>
            </w:r>
          </w:p>
          <w:p w14:paraId="0904BED8" w14:textId="77777777" w:rsidR="001D6F65" w:rsidRPr="00A81060" w:rsidRDefault="001D6F65" w:rsidP="001D6F65">
            <w:pPr>
              <w:rPr>
                <w:rFonts w:asciiTheme="majorHAnsi" w:hAnsiTheme="majorHAnsi" w:cstheme="majorHAnsi"/>
                <w:color w:val="000000" w:themeColor="text1"/>
                <w:sz w:val="24"/>
              </w:rPr>
            </w:pPr>
          </w:p>
          <w:p w14:paraId="78363EC8" w14:textId="114DD14A"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t>Movement restrictions</w:t>
            </w:r>
            <w:r w:rsidR="00146CF9"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 xml:space="preserve">Activation of mobile courts to try violators of lockdown directive on </w:t>
            </w:r>
            <w:proofErr w:type="spellStart"/>
            <w:r w:rsidRPr="00A81060">
              <w:rPr>
                <w:rFonts w:asciiTheme="majorHAnsi" w:hAnsiTheme="majorHAnsi" w:cstheme="majorHAnsi"/>
                <w:color w:val="000000" w:themeColor="text1"/>
                <w:sz w:val="24"/>
              </w:rPr>
              <w:t>CoM.</w:t>
            </w:r>
            <w:bookmarkStart w:id="6" w:name="_Ref39507800"/>
            <w:proofErr w:type="spellEnd"/>
            <w:r w:rsidRPr="00A81060">
              <w:rPr>
                <w:rStyle w:val="EndnoteReference"/>
                <w:rFonts w:asciiTheme="majorHAnsi" w:hAnsiTheme="majorHAnsi" w:cstheme="majorHAnsi"/>
                <w:color w:val="000000" w:themeColor="text1"/>
                <w:sz w:val="24"/>
              </w:rPr>
              <w:endnoteReference w:id="47"/>
            </w:r>
            <w:bookmarkEnd w:id="6"/>
            <w:r w:rsidR="00146CF9"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Set up five enforcement teams to ensure compliance of already laid down containment strategies.</w:t>
            </w:r>
            <w:r w:rsidR="00146CF9" w:rsidRPr="00A81060">
              <w:rPr>
                <w:rFonts w:asciiTheme="majorHAnsi" w:hAnsiTheme="majorHAnsi" w:cstheme="majorHAnsi"/>
                <w:color w:val="000000" w:themeColor="text1"/>
                <w:sz w:val="24"/>
              </w:rPr>
              <w:t xml:space="preserve"> </w:t>
            </w:r>
            <w:r w:rsidRPr="00A81060">
              <w:rPr>
                <w:rFonts w:asciiTheme="majorHAnsi" w:hAnsiTheme="majorHAnsi" w:cstheme="majorHAnsi"/>
                <w:color w:val="000000" w:themeColor="text1"/>
                <w:sz w:val="24"/>
              </w:rPr>
              <w:t>Businesses can only operate between 6am and 9pm.</w:t>
            </w:r>
          </w:p>
          <w:p w14:paraId="5413812E" w14:textId="77777777" w:rsidR="001D6F65" w:rsidRPr="00A81060" w:rsidRDefault="001D6F65" w:rsidP="001D6F65">
            <w:pPr>
              <w:rPr>
                <w:rFonts w:asciiTheme="majorHAnsi" w:hAnsiTheme="majorHAnsi" w:cstheme="majorHAnsi"/>
                <w:color w:val="000000" w:themeColor="text1"/>
                <w:sz w:val="24"/>
              </w:rPr>
            </w:pPr>
          </w:p>
          <w:p w14:paraId="0A7C25F7" w14:textId="4EA4A093" w:rsidR="001D6F65" w:rsidRPr="00A81060" w:rsidRDefault="001D6F65" w:rsidP="001D6F65">
            <w:pPr>
              <w:rPr>
                <w:rFonts w:asciiTheme="majorHAnsi" w:hAnsiTheme="majorHAnsi" w:cstheme="majorHAnsi"/>
                <w:b/>
                <w:bCs/>
                <w:color w:val="000000" w:themeColor="text1"/>
                <w:sz w:val="24"/>
                <w:u w:val="single"/>
              </w:rPr>
            </w:pPr>
            <w:r w:rsidRPr="00A81060">
              <w:rPr>
                <w:rFonts w:asciiTheme="majorHAnsi" w:hAnsiTheme="majorHAnsi" w:cstheme="majorHAnsi"/>
                <w:b/>
                <w:bCs/>
                <w:color w:val="000000" w:themeColor="text1"/>
                <w:sz w:val="24"/>
                <w:u w:val="single"/>
              </w:rPr>
              <w:lastRenderedPageBreak/>
              <w:t>Commercial transport</w:t>
            </w:r>
            <w:r w:rsidR="00146CF9" w:rsidRPr="00A81060">
              <w:rPr>
                <w:rFonts w:asciiTheme="majorHAnsi" w:hAnsiTheme="majorHAnsi" w:cstheme="majorHAnsi"/>
                <w:color w:val="000000" w:themeColor="text1"/>
                <w:sz w:val="24"/>
              </w:rPr>
              <w:t>: M</w:t>
            </w:r>
            <w:r w:rsidRPr="00A81060">
              <w:rPr>
                <w:rFonts w:asciiTheme="majorHAnsi" w:hAnsiTheme="majorHAnsi" w:cstheme="majorHAnsi"/>
                <w:color w:val="000000" w:themeColor="text1"/>
                <w:sz w:val="24"/>
              </w:rPr>
              <w:t>otorcycle</w:t>
            </w:r>
            <w:r w:rsidR="00146CF9" w:rsidRPr="00A81060">
              <w:rPr>
                <w:rFonts w:asciiTheme="majorHAnsi" w:hAnsiTheme="majorHAnsi" w:cstheme="majorHAnsi"/>
                <w:color w:val="000000" w:themeColor="text1"/>
                <w:sz w:val="24"/>
              </w:rPr>
              <w:t xml:space="preserve"> ban</w:t>
            </w:r>
            <w:r w:rsidRPr="00A81060">
              <w:rPr>
                <w:rFonts w:asciiTheme="majorHAnsi" w:hAnsiTheme="majorHAnsi" w:cstheme="majorHAnsi"/>
                <w:color w:val="000000" w:themeColor="text1"/>
                <w:sz w:val="24"/>
              </w:rPr>
              <w:t xml:space="preserve"> in certain areas</w:t>
            </w:r>
          </w:p>
          <w:p w14:paraId="57C91FF7" w14:textId="77777777" w:rsidR="001D6F65" w:rsidRPr="00A81060" w:rsidRDefault="001D6F65" w:rsidP="001D6F65">
            <w:pPr>
              <w:rPr>
                <w:rFonts w:asciiTheme="majorHAnsi" w:hAnsiTheme="majorHAnsi" w:cstheme="majorHAnsi"/>
                <w:b/>
                <w:bCs/>
                <w:color w:val="000000" w:themeColor="text1"/>
                <w:sz w:val="24"/>
                <w:u w:val="single"/>
              </w:rPr>
            </w:pPr>
          </w:p>
          <w:p w14:paraId="6968F654" w14:textId="1F4DB061" w:rsidR="001D6F65" w:rsidRPr="00A81060" w:rsidRDefault="001D6F65" w:rsidP="00146CF9">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u w:val="single"/>
              </w:rPr>
              <w:t>Public awareness</w:t>
            </w:r>
            <w:r w:rsidR="00146CF9" w:rsidRPr="00A81060">
              <w:rPr>
                <w:rFonts w:asciiTheme="majorHAnsi" w:hAnsiTheme="majorHAnsi" w:cstheme="majorHAnsi"/>
                <w:b/>
                <w:bCs/>
                <w:color w:val="000000" w:themeColor="text1"/>
                <w:sz w:val="24"/>
                <w:u w:val="single"/>
              </w:rPr>
              <w:t xml:space="preserve">: </w:t>
            </w:r>
            <w:r w:rsidRPr="00A81060">
              <w:rPr>
                <w:rFonts w:asciiTheme="majorHAnsi" w:hAnsiTheme="majorHAnsi" w:cstheme="majorHAnsi"/>
                <w:color w:val="000000" w:themeColor="text1"/>
                <w:sz w:val="24"/>
              </w:rPr>
              <w:t>Setting up of sensitization efforts in rural communities.</w:t>
            </w:r>
            <w:r w:rsidR="00FB1D48" w:rsidRPr="00A81060">
              <w:rPr>
                <w:rStyle w:val="EndnoteReference"/>
                <w:rFonts w:asciiTheme="majorHAnsi" w:hAnsiTheme="majorHAnsi" w:cstheme="majorHAnsi"/>
                <w:color w:val="000000" w:themeColor="text1"/>
                <w:sz w:val="24"/>
              </w:rPr>
              <w:endnoteReference w:id="48"/>
            </w:r>
            <w:r w:rsidR="00FB1D48" w:rsidRPr="00A81060">
              <w:rPr>
                <w:rFonts w:asciiTheme="majorHAnsi" w:hAnsiTheme="majorHAnsi" w:cstheme="majorHAnsi"/>
                <w:color w:val="000000" w:themeColor="text1"/>
                <w:sz w:val="24"/>
              </w:rPr>
              <w:t xml:space="preserve"> </w:t>
            </w:r>
          </w:p>
        </w:tc>
        <w:tc>
          <w:tcPr>
            <w:tcW w:w="1710" w:type="dxa"/>
          </w:tcPr>
          <w:p w14:paraId="7ABEEA86" w14:textId="0F36D74C"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lastRenderedPageBreak/>
              <w:t>The average number of new cases daily between 26</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 xml:space="preserve"> April and 3</w:t>
            </w:r>
            <w:r w:rsidRPr="00A81060">
              <w:rPr>
                <w:rFonts w:asciiTheme="majorHAnsi" w:hAnsiTheme="majorHAnsi" w:cstheme="majorHAnsi"/>
                <w:color w:val="000000" w:themeColor="text1"/>
                <w:sz w:val="24"/>
                <w:vertAlign w:val="superscript"/>
              </w:rPr>
              <w:t>rd</w:t>
            </w:r>
            <w:r w:rsidRPr="00A81060">
              <w:rPr>
                <w:rFonts w:asciiTheme="majorHAnsi" w:hAnsiTheme="majorHAnsi" w:cstheme="majorHAnsi"/>
                <w:color w:val="000000" w:themeColor="text1"/>
                <w:sz w:val="24"/>
              </w:rPr>
              <w:t xml:space="preserve"> May are 3, 15, 1, 16, 4, 36, 52, and 12, respectively. The fluctuation makes difficult to determine the positive impact of the measures put in place.</w:t>
            </w:r>
            <w:r w:rsidR="00FB1D48" w:rsidRPr="00A81060">
              <w:rPr>
                <w:rStyle w:val="EndnoteReference"/>
                <w:rFonts w:asciiTheme="majorHAnsi" w:hAnsiTheme="majorHAnsi" w:cstheme="majorHAnsi"/>
                <w:color w:val="000000" w:themeColor="text1"/>
                <w:sz w:val="24"/>
              </w:rPr>
              <w:endnoteReference w:id="49"/>
            </w:r>
          </w:p>
        </w:tc>
        <w:tc>
          <w:tcPr>
            <w:tcW w:w="2970" w:type="dxa"/>
          </w:tcPr>
          <w:p w14:paraId="09381A1C"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-violations of lockdown directives: residents flouting lockdown directives; traders selling non-essential food commodities opened their shops.</w:t>
            </w:r>
            <w:r w:rsidRPr="00A81060">
              <w:rPr>
                <w:rStyle w:val="EndnoteReference"/>
                <w:rFonts w:asciiTheme="majorHAnsi" w:hAnsiTheme="majorHAnsi" w:cstheme="majorHAnsi"/>
                <w:color w:val="000000" w:themeColor="text1"/>
                <w:sz w:val="24"/>
              </w:rPr>
              <w:endnoteReference w:id="50"/>
            </w:r>
          </w:p>
        </w:tc>
        <w:tc>
          <w:tcPr>
            <w:tcW w:w="1890" w:type="dxa"/>
          </w:tcPr>
          <w:p w14:paraId="484E485D" w14:textId="77777777" w:rsidR="001D6F65" w:rsidRPr="00A81060" w:rsidRDefault="001D6F65" w:rsidP="001D6F65">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N/A</w:t>
            </w:r>
          </w:p>
        </w:tc>
      </w:tr>
    </w:tbl>
    <w:p w14:paraId="009040E5" w14:textId="77777777" w:rsidR="00A673B2" w:rsidRPr="00A81060" w:rsidRDefault="00A673B2">
      <w:pPr>
        <w:spacing w:after="160" w:line="259" w:lineRule="auto"/>
        <w:rPr>
          <w:rFonts w:asciiTheme="majorHAnsi" w:hAnsiTheme="majorHAnsi" w:cstheme="majorHAnsi"/>
          <w:b/>
          <w:color w:val="000000" w:themeColor="text1"/>
          <w:sz w:val="24"/>
          <w:u w:val="single"/>
        </w:rPr>
      </w:pPr>
    </w:p>
    <w:p w14:paraId="24B7386B" w14:textId="77777777" w:rsidR="00A673B2" w:rsidRPr="00A81060" w:rsidRDefault="00A673B2">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br w:type="page"/>
      </w:r>
    </w:p>
    <w:p w14:paraId="1F115FA1" w14:textId="391639E1" w:rsidR="00A527CD" w:rsidRPr="00A81060" w:rsidRDefault="00A527CD">
      <w:pPr>
        <w:spacing w:after="160" w:line="259" w:lineRule="auto"/>
        <w:rPr>
          <w:rFonts w:asciiTheme="majorHAnsi" w:hAnsiTheme="majorHAnsi" w:cstheme="majorHAnsi"/>
          <w:b/>
          <w:bCs/>
          <w:color w:val="000000" w:themeColor="text1"/>
          <w:sz w:val="24"/>
          <w:u w:val="single"/>
        </w:rPr>
      </w:pPr>
      <w:r w:rsidRPr="00A81060">
        <w:rPr>
          <w:rFonts w:asciiTheme="majorHAnsi" w:hAnsiTheme="majorHAnsi" w:cstheme="majorHAnsi"/>
          <w:b/>
          <w:color w:val="000000" w:themeColor="text1"/>
          <w:sz w:val="24"/>
          <w:u w:val="single"/>
        </w:rPr>
        <w:lastRenderedPageBreak/>
        <w:t xml:space="preserve">Appendix </w:t>
      </w:r>
      <w:r w:rsidR="00FB1D48" w:rsidRPr="00A81060">
        <w:rPr>
          <w:rFonts w:asciiTheme="majorHAnsi" w:hAnsiTheme="majorHAnsi" w:cstheme="majorHAnsi"/>
          <w:b/>
          <w:color w:val="000000" w:themeColor="text1"/>
          <w:sz w:val="24"/>
          <w:u w:val="single"/>
        </w:rPr>
        <w:t>5</w:t>
      </w:r>
      <w:r w:rsidRPr="00A81060">
        <w:rPr>
          <w:rFonts w:asciiTheme="majorHAnsi" w:hAnsiTheme="majorHAnsi" w:cstheme="majorHAnsi"/>
          <w:b/>
          <w:color w:val="000000" w:themeColor="text1"/>
          <w:sz w:val="24"/>
          <w:u w:val="single"/>
        </w:rPr>
        <w:t xml:space="preserve">: </w:t>
      </w:r>
      <w:r w:rsidR="00927307" w:rsidRPr="00A81060">
        <w:rPr>
          <w:rFonts w:asciiTheme="majorHAnsi" w:hAnsiTheme="majorHAnsi" w:cstheme="majorHAnsi"/>
          <w:b/>
          <w:color w:val="000000" w:themeColor="text1"/>
          <w:sz w:val="24"/>
          <w:u w:val="single"/>
        </w:rPr>
        <w:t xml:space="preserve">Evidence Base: </w:t>
      </w:r>
      <w:r w:rsidR="00375C46" w:rsidRPr="00A81060">
        <w:rPr>
          <w:rFonts w:asciiTheme="majorHAnsi" w:hAnsiTheme="majorHAnsi" w:cstheme="majorHAnsi"/>
          <w:b/>
          <w:color w:val="000000" w:themeColor="text1"/>
          <w:sz w:val="24"/>
          <w:u w:val="single"/>
        </w:rPr>
        <w:t>Strategies</w:t>
      </w:r>
      <w:r w:rsidR="00375C46" w:rsidRPr="00A81060">
        <w:rPr>
          <w:rFonts w:asciiTheme="majorHAnsi" w:hAnsiTheme="majorHAnsi" w:cstheme="majorHAnsi"/>
          <w:b/>
          <w:bCs/>
          <w:color w:val="000000" w:themeColor="text1"/>
          <w:sz w:val="24"/>
          <w:u w:val="single"/>
        </w:rPr>
        <w:t xml:space="preserve"> for Widespread Transmission Phase</w:t>
      </w:r>
    </w:p>
    <w:tbl>
      <w:tblPr>
        <w:tblStyle w:val="TableGrid"/>
        <w:tblW w:w="0" w:type="auto"/>
        <w:tblLook w:val="04A0" w:firstRow="1" w:lastRow="0" w:firstColumn="1" w:lastColumn="0" w:noHBand="0" w:noVBand="1"/>
      </w:tblPr>
      <w:tblGrid>
        <w:gridCol w:w="1430"/>
        <w:gridCol w:w="5485"/>
        <w:gridCol w:w="3541"/>
      </w:tblGrid>
      <w:tr w:rsidR="007C4B32" w:rsidRPr="00A81060" w14:paraId="6B02E89F" w14:textId="77777777" w:rsidTr="00F600B6">
        <w:tc>
          <w:tcPr>
            <w:tcW w:w="1025" w:type="dxa"/>
          </w:tcPr>
          <w:p w14:paraId="73E88099" w14:textId="77777777" w:rsidR="007C4B32" w:rsidRPr="00A81060" w:rsidRDefault="007C4B32" w:rsidP="00F600B6">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 xml:space="preserve">Setting </w:t>
            </w:r>
          </w:p>
        </w:tc>
        <w:tc>
          <w:tcPr>
            <w:tcW w:w="5990" w:type="dxa"/>
          </w:tcPr>
          <w:p w14:paraId="399A707C" w14:textId="77777777" w:rsidR="007C4B32" w:rsidRPr="00A81060" w:rsidRDefault="007C4B32" w:rsidP="00F600B6">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 xml:space="preserve">Examples of strategies from academic papers and countries </w:t>
            </w:r>
          </w:p>
        </w:tc>
        <w:tc>
          <w:tcPr>
            <w:tcW w:w="3775" w:type="dxa"/>
          </w:tcPr>
          <w:p w14:paraId="74DA051C" w14:textId="77777777" w:rsidR="007C4B32" w:rsidRPr="00A81060" w:rsidRDefault="007C4B32" w:rsidP="00F600B6">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 xml:space="preserve">Current Status of Pandemic  </w:t>
            </w:r>
          </w:p>
        </w:tc>
      </w:tr>
      <w:tr w:rsidR="000605E6" w:rsidRPr="00A81060" w14:paraId="4639C2A9" w14:textId="77777777" w:rsidTr="00F600B6">
        <w:trPr>
          <w:trHeight w:val="565"/>
        </w:trPr>
        <w:tc>
          <w:tcPr>
            <w:tcW w:w="1025" w:type="dxa"/>
            <w:vMerge w:val="restart"/>
          </w:tcPr>
          <w:p w14:paraId="69A319DD" w14:textId="399BC92E"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Dense Urban Areas</w:t>
            </w:r>
          </w:p>
        </w:tc>
        <w:tc>
          <w:tcPr>
            <w:tcW w:w="5990" w:type="dxa"/>
          </w:tcPr>
          <w:p w14:paraId="06B863A4" w14:textId="1271C9D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 xml:space="preserve">Academic Paper: </w:t>
            </w:r>
            <w:r w:rsidRPr="00A81060">
              <w:rPr>
                <w:rFonts w:asciiTheme="majorHAnsi" w:hAnsiTheme="majorHAnsi" w:cstheme="majorHAnsi"/>
                <w:color w:val="000000" w:themeColor="text1"/>
                <w:sz w:val="24"/>
              </w:rPr>
              <w:t>An initial analysis of 490 transmission hotspots designated by the government in Mumbai found that 30% were in densely crowded informal settlements, with an additional 20% within 50 meters of a densely crowded informal settlement.</w:t>
            </w:r>
            <w:r w:rsidRPr="00A81060">
              <w:rPr>
                <w:rStyle w:val="EndnoteReference"/>
                <w:rFonts w:asciiTheme="majorHAnsi" w:hAnsiTheme="majorHAnsi" w:cstheme="majorHAnsi"/>
                <w:color w:val="000000" w:themeColor="text1"/>
                <w:sz w:val="24"/>
              </w:rPr>
              <w:endnoteReference w:id="51"/>
            </w:r>
            <w:r w:rsidRPr="00A81060">
              <w:rPr>
                <w:rFonts w:asciiTheme="majorHAnsi" w:hAnsiTheme="majorHAnsi" w:cstheme="majorHAnsi"/>
                <w:color w:val="000000" w:themeColor="text1"/>
                <w:sz w:val="24"/>
              </w:rPr>
              <w:t xml:space="preserve"> Given this high risk, scholars suggest that local coordinated action that includes a governance system, isolation and treatment facilities can be useful to reduce transmission in dense urban areas. </w:t>
            </w:r>
          </w:p>
        </w:tc>
        <w:tc>
          <w:tcPr>
            <w:tcW w:w="3775" w:type="dxa"/>
          </w:tcPr>
          <w:p w14:paraId="6AD34638" w14:textId="72E2E3AB"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N/A</w:t>
            </w:r>
          </w:p>
        </w:tc>
      </w:tr>
      <w:tr w:rsidR="000605E6" w:rsidRPr="00A81060" w14:paraId="76D97CF8" w14:textId="77777777" w:rsidTr="00F600B6">
        <w:trPr>
          <w:trHeight w:val="564"/>
        </w:trPr>
        <w:tc>
          <w:tcPr>
            <w:tcW w:w="1025" w:type="dxa"/>
            <w:vMerge/>
          </w:tcPr>
          <w:p w14:paraId="30EDB206" w14:textId="77777777" w:rsidR="000605E6" w:rsidRPr="00A81060" w:rsidRDefault="000605E6" w:rsidP="000605E6">
            <w:pPr>
              <w:rPr>
                <w:rFonts w:asciiTheme="majorHAnsi" w:hAnsiTheme="majorHAnsi" w:cstheme="majorHAnsi"/>
                <w:color w:val="000000" w:themeColor="text1"/>
                <w:sz w:val="24"/>
              </w:rPr>
            </w:pPr>
          </w:p>
        </w:tc>
        <w:tc>
          <w:tcPr>
            <w:tcW w:w="5990" w:type="dxa"/>
          </w:tcPr>
          <w:p w14:paraId="29D367D9" w14:textId="429D4AF0"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India:</w:t>
            </w:r>
            <w:r w:rsidRPr="00A81060">
              <w:rPr>
                <w:rFonts w:asciiTheme="majorHAnsi" w:hAnsiTheme="majorHAnsi" w:cstheme="majorHAnsi"/>
                <w:color w:val="000000" w:themeColor="text1"/>
                <w:sz w:val="24"/>
              </w:rPr>
              <w:t xml:space="preserve"> Multiple states in India, including Kerala and Odisha, built temporary shelters to ensure safe housing of migrant workers stranded during lockdowns.</w:t>
            </w:r>
            <w:r w:rsidRPr="00A81060">
              <w:rPr>
                <w:rStyle w:val="EndnoteReference"/>
                <w:rFonts w:asciiTheme="majorHAnsi" w:hAnsiTheme="majorHAnsi" w:cstheme="majorHAnsi"/>
                <w:color w:val="000000" w:themeColor="text1"/>
                <w:sz w:val="24"/>
              </w:rPr>
              <w:endnoteReference w:id="52"/>
            </w:r>
          </w:p>
        </w:tc>
        <w:tc>
          <w:tcPr>
            <w:tcW w:w="3775" w:type="dxa"/>
          </w:tcPr>
          <w:p w14:paraId="2E43B73D" w14:textId="619F8F4C"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While Kerala has incorporated other NPIs in its containment strategy, Kerala has reported two consecutive days of no new COVID-19 cases as of May 4</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53"/>
            </w:r>
            <w:r w:rsidRPr="00A81060">
              <w:rPr>
                <w:rFonts w:asciiTheme="majorHAnsi" w:hAnsiTheme="majorHAnsi" w:cstheme="majorHAnsi"/>
                <w:color w:val="000000" w:themeColor="text1"/>
                <w:sz w:val="24"/>
              </w:rPr>
              <w:t xml:space="preserve"> Whereas, Odisha reported its highest single-day peak of cases with 17 new cases on April 30</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54"/>
            </w:r>
          </w:p>
        </w:tc>
      </w:tr>
      <w:tr w:rsidR="000605E6" w:rsidRPr="00A81060" w14:paraId="15221826" w14:textId="77777777" w:rsidTr="00F600B6">
        <w:trPr>
          <w:trHeight w:val="564"/>
        </w:trPr>
        <w:tc>
          <w:tcPr>
            <w:tcW w:w="1025" w:type="dxa"/>
            <w:vMerge/>
          </w:tcPr>
          <w:p w14:paraId="109C1FD2" w14:textId="77777777" w:rsidR="000605E6" w:rsidRPr="00A81060" w:rsidRDefault="000605E6" w:rsidP="000605E6">
            <w:pPr>
              <w:rPr>
                <w:rFonts w:asciiTheme="majorHAnsi" w:hAnsiTheme="majorHAnsi" w:cstheme="majorHAnsi"/>
                <w:color w:val="000000" w:themeColor="text1"/>
                <w:sz w:val="24"/>
              </w:rPr>
            </w:pPr>
          </w:p>
        </w:tc>
        <w:tc>
          <w:tcPr>
            <w:tcW w:w="5990" w:type="dxa"/>
          </w:tcPr>
          <w:p w14:paraId="507D7A27" w14:textId="1CE79486"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South Africa:</w:t>
            </w:r>
            <w:r w:rsidRPr="00A81060">
              <w:rPr>
                <w:rFonts w:asciiTheme="majorHAnsi" w:hAnsiTheme="majorHAnsi" w:cstheme="majorHAnsi"/>
                <w:color w:val="000000" w:themeColor="text1"/>
                <w:sz w:val="24"/>
              </w:rPr>
              <w:t xml:space="preserve"> South Africa has provided temporary shelter for the homeless by housing individuals in sports stadiums, schools, and other locked-down public spaces to limit potential spread.</w:t>
            </w:r>
            <w:r w:rsidRPr="00A81060">
              <w:rPr>
                <w:rStyle w:val="EndnoteReference"/>
                <w:rFonts w:asciiTheme="majorHAnsi" w:hAnsiTheme="majorHAnsi" w:cstheme="majorHAnsi"/>
                <w:color w:val="000000" w:themeColor="text1"/>
                <w:sz w:val="24"/>
              </w:rPr>
              <w:endnoteReference w:id="55"/>
            </w:r>
          </w:p>
        </w:tc>
        <w:tc>
          <w:tcPr>
            <w:tcW w:w="3775" w:type="dxa"/>
          </w:tcPr>
          <w:p w14:paraId="78C41337" w14:textId="5E886F8E"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In South Africa, social unrest spurred due to temporary shelter for homeless populations. Individuals feared their chances of contacting the disease are far greater living in the shelter.</w:t>
            </w:r>
            <w:r w:rsidRPr="00A81060">
              <w:rPr>
                <w:rStyle w:val="EndnoteReference"/>
                <w:rFonts w:asciiTheme="majorHAnsi" w:hAnsiTheme="majorHAnsi" w:cstheme="majorHAnsi"/>
                <w:color w:val="000000" w:themeColor="text1"/>
                <w:sz w:val="24"/>
              </w:rPr>
              <w:endnoteReference w:id="56"/>
            </w:r>
          </w:p>
        </w:tc>
      </w:tr>
      <w:tr w:rsidR="000605E6" w:rsidRPr="00A81060" w14:paraId="45848111" w14:textId="77777777" w:rsidTr="00F600B6">
        <w:trPr>
          <w:trHeight w:val="476"/>
        </w:trPr>
        <w:tc>
          <w:tcPr>
            <w:tcW w:w="1025" w:type="dxa"/>
          </w:tcPr>
          <w:p w14:paraId="58052453" w14:textId="698ACDB1"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Prison and/or congregated settings</w:t>
            </w:r>
          </w:p>
        </w:tc>
        <w:tc>
          <w:tcPr>
            <w:tcW w:w="5990" w:type="dxa"/>
          </w:tcPr>
          <w:p w14:paraId="584F58AC" w14:textId="1D32F1E3"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Ethiopia:</w:t>
            </w:r>
            <w:r w:rsidRPr="00A81060">
              <w:rPr>
                <w:rFonts w:asciiTheme="majorHAnsi" w:hAnsiTheme="majorHAnsi" w:cstheme="majorHAnsi"/>
                <w:color w:val="000000" w:themeColor="text1"/>
                <w:sz w:val="24"/>
              </w:rPr>
              <w:t xml:space="preserve"> Ethiopia released over 4,000 prisoners to reduce the potential spread within prisons.</w:t>
            </w:r>
            <w:r w:rsidRPr="00A81060">
              <w:rPr>
                <w:rStyle w:val="EndnoteReference"/>
                <w:rFonts w:asciiTheme="majorHAnsi" w:hAnsiTheme="majorHAnsi" w:cstheme="majorHAnsi"/>
                <w:color w:val="000000" w:themeColor="text1"/>
                <w:sz w:val="24"/>
              </w:rPr>
              <w:endnoteReference w:id="57"/>
            </w:r>
            <w:r w:rsidRPr="00A81060">
              <w:rPr>
                <w:rFonts w:asciiTheme="majorHAnsi" w:hAnsiTheme="majorHAnsi" w:cstheme="majorHAnsi"/>
                <w:color w:val="000000" w:themeColor="text1"/>
                <w:sz w:val="24"/>
              </w:rPr>
              <w:t xml:space="preserve"> </w:t>
            </w:r>
          </w:p>
        </w:tc>
        <w:tc>
          <w:tcPr>
            <w:tcW w:w="3775" w:type="dxa"/>
          </w:tcPr>
          <w:p w14:paraId="77099420" w14:textId="415C52E3"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While Ethiopia has incorporated other NPIs along with increasing its testing capacity, Ethiopia’s total recovered exceeded its total patients of COVID-19 in treatment centers as of May 4</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58"/>
            </w:r>
          </w:p>
        </w:tc>
      </w:tr>
      <w:tr w:rsidR="000605E6" w:rsidRPr="00A81060" w14:paraId="074BD468" w14:textId="77777777" w:rsidTr="00F600B6">
        <w:tc>
          <w:tcPr>
            <w:tcW w:w="1025" w:type="dxa"/>
          </w:tcPr>
          <w:p w14:paraId="07584351" w14:textId="775831FA"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Oil Rigs</w:t>
            </w:r>
          </w:p>
        </w:tc>
        <w:tc>
          <w:tcPr>
            <w:tcW w:w="5990" w:type="dxa"/>
          </w:tcPr>
          <w:p w14:paraId="68BEEB7D" w14:textId="6F7866C2"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Brazil:</w:t>
            </w:r>
            <w:r w:rsidRPr="00A81060">
              <w:rPr>
                <w:rFonts w:asciiTheme="majorHAnsi" w:hAnsiTheme="majorHAnsi" w:cstheme="majorHAnsi"/>
                <w:color w:val="000000" w:themeColor="text1"/>
                <w:sz w:val="24"/>
              </w:rPr>
              <w:t xml:space="preserve"> In late March, Brazil oil company, Petrobras, implemented an additional measure to conduct temperature checks for all workers boarding offshore facilities</w:t>
            </w:r>
            <w:r w:rsidRPr="00A81060">
              <w:rPr>
                <w:rStyle w:val="EndnoteReference"/>
                <w:rFonts w:asciiTheme="majorHAnsi" w:hAnsiTheme="majorHAnsi" w:cstheme="majorHAnsi"/>
                <w:color w:val="000000" w:themeColor="text1"/>
                <w:sz w:val="24"/>
              </w:rPr>
              <w:endnoteReference w:id="59"/>
            </w:r>
            <w:r w:rsidRPr="00A81060">
              <w:rPr>
                <w:rFonts w:asciiTheme="majorHAnsi" w:hAnsiTheme="majorHAnsi" w:cstheme="majorHAnsi"/>
                <w:color w:val="000000" w:themeColor="text1"/>
                <w:sz w:val="24"/>
              </w:rPr>
              <w:t xml:space="preserve"> </w:t>
            </w:r>
          </w:p>
        </w:tc>
        <w:tc>
          <w:tcPr>
            <w:tcW w:w="3775" w:type="dxa"/>
          </w:tcPr>
          <w:p w14:paraId="41BA5879" w14:textId="7777777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Despite its COVID-19 regulations in place, Petrobras recorded over 59 COVID-19 cases and 19 confirmed cases as of April 14</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60"/>
            </w:r>
          </w:p>
          <w:p w14:paraId="2D99FB56" w14:textId="77777777" w:rsidR="000605E6" w:rsidRPr="00A81060" w:rsidRDefault="000605E6" w:rsidP="000605E6">
            <w:pPr>
              <w:rPr>
                <w:rFonts w:asciiTheme="majorHAnsi" w:hAnsiTheme="majorHAnsi" w:cstheme="majorHAnsi"/>
                <w:color w:val="000000" w:themeColor="text1"/>
                <w:sz w:val="24"/>
              </w:rPr>
            </w:pPr>
          </w:p>
        </w:tc>
      </w:tr>
      <w:tr w:rsidR="000605E6" w:rsidRPr="00A81060" w14:paraId="77E2BD3B" w14:textId="77777777" w:rsidTr="00F600B6">
        <w:tc>
          <w:tcPr>
            <w:tcW w:w="1025" w:type="dxa"/>
          </w:tcPr>
          <w:p w14:paraId="03205C2C" w14:textId="45D6B4AA"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Fish landings and fish markets</w:t>
            </w:r>
          </w:p>
        </w:tc>
        <w:tc>
          <w:tcPr>
            <w:tcW w:w="5990" w:type="dxa"/>
          </w:tcPr>
          <w:p w14:paraId="0B7CB4EB" w14:textId="4E128C28"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 xml:space="preserve">Academic paper: </w:t>
            </w:r>
            <w:r w:rsidRPr="00A81060">
              <w:rPr>
                <w:rFonts w:asciiTheme="majorHAnsi" w:hAnsiTheme="majorHAnsi" w:cstheme="majorHAnsi"/>
                <w:bCs/>
                <w:color w:val="000000" w:themeColor="text1"/>
                <w:sz w:val="24"/>
              </w:rPr>
              <w:t>Ghana</w:t>
            </w:r>
            <w:r w:rsidRPr="00A81060">
              <w:rPr>
                <w:rFonts w:asciiTheme="majorHAnsi" w:hAnsiTheme="majorHAnsi" w:cstheme="majorHAnsi"/>
                <w:color w:val="000000" w:themeColor="text1"/>
                <w:sz w:val="24"/>
              </w:rPr>
              <w:t>, where fish landing sites link to employment of up to 10% of the population, scholars recommended controlling number of boats and personnel allowed at one time, limiting crewmembers per vessel, and deploying fish market-specific public information campaigns with the cooperation of community and NGO leaders.</w:t>
            </w:r>
            <w:r w:rsidRPr="00A81060">
              <w:rPr>
                <w:rStyle w:val="EndnoteReference"/>
                <w:rFonts w:asciiTheme="majorHAnsi" w:hAnsiTheme="majorHAnsi" w:cstheme="majorHAnsi"/>
                <w:color w:val="000000" w:themeColor="text1"/>
                <w:sz w:val="24"/>
              </w:rPr>
              <w:endnoteReference w:id="61"/>
            </w:r>
            <w:r w:rsidRPr="00A81060">
              <w:rPr>
                <w:rFonts w:asciiTheme="majorHAnsi" w:hAnsiTheme="majorHAnsi" w:cstheme="majorHAnsi"/>
                <w:color w:val="000000" w:themeColor="text1"/>
                <w:sz w:val="24"/>
              </w:rPr>
              <w:t xml:space="preserve">  </w:t>
            </w:r>
          </w:p>
        </w:tc>
        <w:tc>
          <w:tcPr>
            <w:tcW w:w="3775" w:type="dxa"/>
          </w:tcPr>
          <w:p w14:paraId="4A353FF0" w14:textId="4C5174D4"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N/A</w:t>
            </w:r>
          </w:p>
        </w:tc>
      </w:tr>
      <w:tr w:rsidR="000605E6" w:rsidRPr="00A81060" w14:paraId="7B19200D" w14:textId="77777777" w:rsidTr="00F600B6">
        <w:trPr>
          <w:trHeight w:val="396"/>
        </w:trPr>
        <w:tc>
          <w:tcPr>
            <w:tcW w:w="1025" w:type="dxa"/>
            <w:vMerge w:val="restart"/>
          </w:tcPr>
          <w:p w14:paraId="5082764C" w14:textId="34F91706"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Markets</w:t>
            </w:r>
          </w:p>
        </w:tc>
        <w:tc>
          <w:tcPr>
            <w:tcW w:w="5990" w:type="dxa"/>
          </w:tcPr>
          <w:p w14:paraId="52F514B9" w14:textId="7777777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Ethiopia</w:t>
            </w:r>
            <w:r w:rsidRPr="00A81060">
              <w:rPr>
                <w:rFonts w:asciiTheme="majorHAnsi" w:hAnsiTheme="majorHAnsi" w:cstheme="majorHAnsi"/>
                <w:b/>
                <w:color w:val="000000" w:themeColor="text1"/>
                <w:sz w:val="24"/>
              </w:rPr>
              <w:t>:</w:t>
            </w:r>
            <w:r w:rsidRPr="00A81060">
              <w:rPr>
                <w:rFonts w:asciiTheme="majorHAnsi" w:hAnsiTheme="majorHAnsi" w:cstheme="majorHAnsi"/>
                <w:color w:val="000000" w:themeColor="text1"/>
                <w:sz w:val="24"/>
              </w:rPr>
              <w:t xml:space="preserve"> </w:t>
            </w:r>
            <w:proofErr w:type="spellStart"/>
            <w:r w:rsidRPr="00A81060">
              <w:rPr>
                <w:rFonts w:asciiTheme="majorHAnsi" w:hAnsiTheme="majorHAnsi" w:cstheme="majorHAnsi"/>
                <w:color w:val="000000" w:themeColor="text1"/>
                <w:sz w:val="24"/>
              </w:rPr>
              <w:t>Atikilit</w:t>
            </w:r>
            <w:proofErr w:type="spellEnd"/>
            <w:r w:rsidRPr="00A81060">
              <w:rPr>
                <w:rFonts w:asciiTheme="majorHAnsi" w:hAnsiTheme="majorHAnsi" w:cstheme="majorHAnsi"/>
                <w:color w:val="000000" w:themeColor="text1"/>
                <w:sz w:val="24"/>
              </w:rPr>
              <w:t xml:space="preserve"> Tera market in Addis Ababa was relocated to a more open outdoor space</w:t>
            </w:r>
            <w:r w:rsidRPr="00A81060">
              <w:rPr>
                <w:rStyle w:val="EndnoteReference"/>
                <w:rFonts w:asciiTheme="majorHAnsi" w:hAnsiTheme="majorHAnsi" w:cstheme="majorHAnsi"/>
                <w:color w:val="000000" w:themeColor="text1"/>
                <w:sz w:val="24"/>
              </w:rPr>
              <w:endnoteReference w:id="62"/>
            </w:r>
          </w:p>
          <w:p w14:paraId="1BEEAED1" w14:textId="77777777" w:rsidR="000605E6" w:rsidRPr="00A81060" w:rsidRDefault="000605E6" w:rsidP="000605E6">
            <w:pPr>
              <w:rPr>
                <w:rFonts w:asciiTheme="majorHAnsi" w:hAnsiTheme="majorHAnsi" w:cstheme="majorHAnsi"/>
                <w:color w:val="000000" w:themeColor="text1"/>
                <w:sz w:val="24"/>
              </w:rPr>
            </w:pPr>
          </w:p>
        </w:tc>
        <w:tc>
          <w:tcPr>
            <w:tcW w:w="3775" w:type="dxa"/>
          </w:tcPr>
          <w:p w14:paraId="2EB544B2" w14:textId="5E2759AA"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While Ethiopia has incorporated other NPIs along with increasing its testing capacity, Ethiopia’s total recovered exceeded its total patients of COVID-19 in treatment centers as of May 4</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63"/>
            </w:r>
          </w:p>
        </w:tc>
      </w:tr>
      <w:tr w:rsidR="000605E6" w:rsidRPr="00A81060" w14:paraId="0DA5E8AA" w14:textId="77777777" w:rsidTr="00F600B6">
        <w:trPr>
          <w:trHeight w:val="396"/>
        </w:trPr>
        <w:tc>
          <w:tcPr>
            <w:tcW w:w="1025" w:type="dxa"/>
            <w:vMerge/>
          </w:tcPr>
          <w:p w14:paraId="0DEF8631" w14:textId="77777777" w:rsidR="000605E6" w:rsidRPr="00A81060" w:rsidRDefault="000605E6" w:rsidP="000605E6">
            <w:pPr>
              <w:rPr>
                <w:rFonts w:asciiTheme="majorHAnsi" w:hAnsiTheme="majorHAnsi" w:cstheme="majorHAnsi"/>
                <w:color w:val="000000" w:themeColor="text1"/>
                <w:sz w:val="24"/>
              </w:rPr>
            </w:pPr>
          </w:p>
        </w:tc>
        <w:tc>
          <w:tcPr>
            <w:tcW w:w="5990" w:type="dxa"/>
          </w:tcPr>
          <w:p w14:paraId="0AF5B07F" w14:textId="7777777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Rwanda</w:t>
            </w:r>
            <w:r w:rsidRPr="00A81060">
              <w:rPr>
                <w:rFonts w:asciiTheme="majorHAnsi" w:hAnsiTheme="majorHAnsi" w:cstheme="majorHAnsi"/>
                <w:b/>
                <w:color w:val="000000" w:themeColor="text1"/>
                <w:sz w:val="24"/>
              </w:rPr>
              <w:t xml:space="preserve">:  </w:t>
            </w:r>
            <w:r w:rsidRPr="00A81060">
              <w:rPr>
                <w:rFonts w:asciiTheme="majorHAnsi" w:hAnsiTheme="majorHAnsi" w:cstheme="majorHAnsi"/>
                <w:color w:val="000000" w:themeColor="text1"/>
                <w:sz w:val="24"/>
              </w:rPr>
              <w:t>Markets will reopen post-shutdown, but only for essential vendors and capacity will be limited to 50% of registered traders only announced April 30</w:t>
            </w:r>
            <w:r w:rsidRPr="00A81060">
              <w:rPr>
                <w:rFonts w:asciiTheme="majorHAnsi" w:hAnsiTheme="majorHAnsi" w:cstheme="majorHAnsi"/>
                <w:color w:val="000000" w:themeColor="text1"/>
                <w:sz w:val="24"/>
                <w:vertAlign w:val="superscript"/>
              </w:rPr>
              <w:t>th</w:t>
            </w:r>
            <w:r w:rsidRPr="00A81060">
              <w:rPr>
                <w:rStyle w:val="EndnoteReference"/>
                <w:rFonts w:asciiTheme="majorHAnsi" w:hAnsiTheme="majorHAnsi" w:cstheme="majorHAnsi"/>
                <w:color w:val="000000" w:themeColor="text1"/>
                <w:sz w:val="24"/>
              </w:rPr>
              <w:endnoteReference w:id="64"/>
            </w:r>
          </w:p>
          <w:p w14:paraId="2B7B706A" w14:textId="77777777" w:rsidR="000605E6" w:rsidRPr="00A81060" w:rsidRDefault="000605E6" w:rsidP="000605E6">
            <w:pPr>
              <w:rPr>
                <w:rFonts w:asciiTheme="majorHAnsi" w:hAnsiTheme="majorHAnsi" w:cstheme="majorHAnsi"/>
                <w:color w:val="000000" w:themeColor="text1"/>
                <w:sz w:val="24"/>
              </w:rPr>
            </w:pPr>
          </w:p>
        </w:tc>
        <w:tc>
          <w:tcPr>
            <w:tcW w:w="3775" w:type="dxa"/>
          </w:tcPr>
          <w:p w14:paraId="399469A6" w14:textId="6A3E938D"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N/A</w:t>
            </w:r>
          </w:p>
        </w:tc>
      </w:tr>
      <w:tr w:rsidR="000605E6" w:rsidRPr="00A81060" w14:paraId="3A7236D8" w14:textId="77777777" w:rsidTr="00F600B6">
        <w:trPr>
          <w:trHeight w:val="396"/>
        </w:trPr>
        <w:tc>
          <w:tcPr>
            <w:tcW w:w="1025" w:type="dxa"/>
            <w:vMerge/>
          </w:tcPr>
          <w:p w14:paraId="30DB6FB1" w14:textId="77777777" w:rsidR="000605E6" w:rsidRPr="00A81060" w:rsidRDefault="000605E6" w:rsidP="000605E6">
            <w:pPr>
              <w:rPr>
                <w:rFonts w:asciiTheme="majorHAnsi" w:hAnsiTheme="majorHAnsi" w:cstheme="majorHAnsi"/>
                <w:color w:val="000000" w:themeColor="text1"/>
                <w:sz w:val="24"/>
              </w:rPr>
            </w:pPr>
          </w:p>
        </w:tc>
        <w:tc>
          <w:tcPr>
            <w:tcW w:w="5990" w:type="dxa"/>
          </w:tcPr>
          <w:p w14:paraId="6D589A09" w14:textId="4CF2CA3E" w:rsidR="000605E6" w:rsidRPr="00A81060" w:rsidRDefault="000605E6" w:rsidP="000605E6">
            <w:pPr>
              <w:rPr>
                <w:rFonts w:asciiTheme="majorHAnsi" w:hAnsiTheme="majorHAnsi" w:cstheme="majorHAnsi"/>
                <w:bCs/>
                <w:color w:val="000000" w:themeColor="text1"/>
                <w:sz w:val="24"/>
              </w:rPr>
            </w:pPr>
            <w:r w:rsidRPr="00A81060">
              <w:rPr>
                <w:rFonts w:asciiTheme="majorHAnsi" w:hAnsiTheme="majorHAnsi" w:cstheme="majorHAnsi"/>
                <w:b/>
                <w:bCs/>
                <w:color w:val="000000" w:themeColor="text1"/>
                <w:sz w:val="24"/>
              </w:rPr>
              <w:t>India</w:t>
            </w:r>
            <w:r w:rsidRPr="00A81060">
              <w:rPr>
                <w:rFonts w:asciiTheme="majorHAnsi" w:hAnsiTheme="majorHAnsi" w:cstheme="majorHAnsi"/>
                <w:b/>
                <w:color w:val="000000" w:themeColor="text1"/>
                <w:sz w:val="24"/>
              </w:rPr>
              <w:t>:</w:t>
            </w:r>
            <w:r w:rsidRPr="00A81060">
              <w:rPr>
                <w:rFonts w:asciiTheme="majorHAnsi" w:hAnsiTheme="majorHAnsi" w:cstheme="majorHAnsi"/>
                <w:color w:val="000000" w:themeColor="text1"/>
                <w:sz w:val="24"/>
              </w:rPr>
              <w:t xml:space="preserve">  In Andhra Pradesh, even in outdoor markets, official markings on the ground indicate where shoppers </w:t>
            </w:r>
            <w:proofErr w:type="gramStart"/>
            <w:r w:rsidRPr="00A81060">
              <w:rPr>
                <w:rFonts w:asciiTheme="majorHAnsi" w:hAnsiTheme="majorHAnsi" w:cstheme="majorHAnsi"/>
                <w:color w:val="000000" w:themeColor="text1"/>
                <w:sz w:val="24"/>
              </w:rPr>
              <w:t>are allowed to</w:t>
            </w:r>
            <w:proofErr w:type="gramEnd"/>
            <w:r w:rsidRPr="00A81060">
              <w:rPr>
                <w:rFonts w:asciiTheme="majorHAnsi" w:hAnsiTheme="majorHAnsi" w:cstheme="majorHAnsi"/>
                <w:color w:val="000000" w:themeColor="text1"/>
                <w:sz w:val="24"/>
              </w:rPr>
              <w:t xml:space="preserve"> stand to ensure proper distancing.</w:t>
            </w:r>
            <w:r w:rsidRPr="00A81060">
              <w:rPr>
                <w:rStyle w:val="EndnoteReference"/>
                <w:rFonts w:asciiTheme="majorHAnsi" w:hAnsiTheme="majorHAnsi" w:cstheme="majorHAnsi"/>
                <w:color w:val="000000" w:themeColor="text1"/>
                <w:sz w:val="24"/>
              </w:rPr>
              <w:endnoteReference w:id="65"/>
            </w:r>
          </w:p>
        </w:tc>
        <w:tc>
          <w:tcPr>
            <w:tcW w:w="3775" w:type="dxa"/>
          </w:tcPr>
          <w:p w14:paraId="7B1A4912" w14:textId="66B3BE34"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Witnesses have reported crowded markets despite enacted regulations.</w:t>
            </w:r>
            <w:r w:rsidRPr="00A81060">
              <w:rPr>
                <w:rStyle w:val="EndnoteReference"/>
                <w:rFonts w:asciiTheme="majorHAnsi" w:hAnsiTheme="majorHAnsi" w:cstheme="majorHAnsi"/>
                <w:color w:val="000000" w:themeColor="text1"/>
                <w:sz w:val="24"/>
              </w:rPr>
              <w:endnoteReference w:id="66"/>
            </w:r>
          </w:p>
        </w:tc>
      </w:tr>
      <w:tr w:rsidR="000605E6" w:rsidRPr="00A81060" w14:paraId="1D02CC66" w14:textId="77777777" w:rsidTr="00F600B6">
        <w:trPr>
          <w:trHeight w:val="396"/>
        </w:trPr>
        <w:tc>
          <w:tcPr>
            <w:tcW w:w="1025" w:type="dxa"/>
            <w:vMerge/>
          </w:tcPr>
          <w:p w14:paraId="4AAEC752" w14:textId="77777777" w:rsidR="000605E6" w:rsidRPr="00A81060" w:rsidRDefault="000605E6" w:rsidP="000605E6">
            <w:pPr>
              <w:rPr>
                <w:rFonts w:asciiTheme="majorHAnsi" w:hAnsiTheme="majorHAnsi" w:cstheme="majorHAnsi"/>
                <w:color w:val="000000" w:themeColor="text1"/>
                <w:sz w:val="24"/>
              </w:rPr>
            </w:pPr>
          </w:p>
        </w:tc>
        <w:tc>
          <w:tcPr>
            <w:tcW w:w="5990" w:type="dxa"/>
          </w:tcPr>
          <w:p w14:paraId="1DBC5333" w14:textId="7777777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bCs/>
                <w:color w:val="000000" w:themeColor="text1"/>
                <w:sz w:val="24"/>
              </w:rPr>
              <w:t>Vietnam</w:t>
            </w:r>
            <w:r w:rsidRPr="00A81060">
              <w:rPr>
                <w:rFonts w:asciiTheme="majorHAnsi" w:hAnsiTheme="majorHAnsi" w:cstheme="majorHAnsi"/>
                <w:b/>
                <w:color w:val="000000" w:themeColor="text1"/>
                <w:sz w:val="24"/>
              </w:rPr>
              <w:t>:</w:t>
            </w:r>
            <w:r w:rsidRPr="00A81060">
              <w:rPr>
                <w:rFonts w:asciiTheme="majorHAnsi" w:hAnsiTheme="majorHAnsi" w:cstheme="majorHAnsi"/>
                <w:color w:val="000000" w:themeColor="text1"/>
                <w:sz w:val="24"/>
              </w:rPr>
              <w:t xml:space="preserve"> Authorities use “quick-result tests” to screen sellers at wholesale markets to ensure safety</w:t>
            </w:r>
            <w:r w:rsidRPr="00A81060">
              <w:rPr>
                <w:rStyle w:val="EndnoteReference"/>
                <w:rFonts w:asciiTheme="majorHAnsi" w:hAnsiTheme="majorHAnsi" w:cstheme="majorHAnsi"/>
                <w:color w:val="000000" w:themeColor="text1"/>
                <w:sz w:val="24"/>
              </w:rPr>
              <w:endnoteReference w:id="67"/>
            </w:r>
          </w:p>
          <w:p w14:paraId="564169C4" w14:textId="77777777" w:rsidR="000605E6" w:rsidRPr="00A81060" w:rsidRDefault="000605E6" w:rsidP="000605E6">
            <w:pPr>
              <w:rPr>
                <w:rFonts w:asciiTheme="majorHAnsi" w:hAnsiTheme="majorHAnsi" w:cstheme="majorHAnsi"/>
                <w:color w:val="000000" w:themeColor="text1"/>
                <w:sz w:val="24"/>
              </w:rPr>
            </w:pPr>
          </w:p>
        </w:tc>
        <w:tc>
          <w:tcPr>
            <w:tcW w:w="3775" w:type="dxa"/>
          </w:tcPr>
          <w:p w14:paraId="26837A97" w14:textId="6FDECAF4"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Through its aggressive mass testing and implementation of several NPIs, Vietnam claims to have contained COVID-19.</w:t>
            </w:r>
            <w:r w:rsidRPr="00A81060">
              <w:rPr>
                <w:rStyle w:val="EndnoteReference"/>
                <w:rFonts w:asciiTheme="majorHAnsi" w:hAnsiTheme="majorHAnsi" w:cstheme="majorHAnsi"/>
                <w:color w:val="000000" w:themeColor="text1"/>
                <w:sz w:val="24"/>
              </w:rPr>
              <w:endnoteReference w:id="68"/>
            </w:r>
          </w:p>
        </w:tc>
      </w:tr>
    </w:tbl>
    <w:p w14:paraId="04D498B8" w14:textId="7983D4F6" w:rsidR="00927307" w:rsidRPr="00A81060" w:rsidRDefault="00927307" w:rsidP="00927307">
      <w:pPr>
        <w:rPr>
          <w:rFonts w:asciiTheme="majorHAnsi" w:hAnsiTheme="majorHAnsi" w:cstheme="majorHAnsi"/>
          <w:color w:val="000000" w:themeColor="text1"/>
          <w:sz w:val="24"/>
        </w:rPr>
      </w:pPr>
    </w:p>
    <w:p w14:paraId="0A91855D" w14:textId="77777777" w:rsidR="00927307" w:rsidRPr="00A81060" w:rsidRDefault="00927307" w:rsidP="00927307">
      <w:pPr>
        <w:rPr>
          <w:rFonts w:asciiTheme="majorHAnsi" w:hAnsiTheme="majorHAnsi" w:cstheme="majorHAnsi"/>
          <w:color w:val="000000" w:themeColor="text1"/>
          <w:sz w:val="24"/>
        </w:rPr>
      </w:pPr>
    </w:p>
    <w:p w14:paraId="374F7601" w14:textId="1A596113" w:rsidR="00BA6FE0" w:rsidRPr="00A81060" w:rsidRDefault="00927307" w:rsidP="00BA6FE0">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br w:type="page"/>
      </w:r>
      <w:r w:rsidR="00BA6FE0" w:rsidRPr="00A81060">
        <w:rPr>
          <w:rFonts w:asciiTheme="majorHAnsi" w:hAnsiTheme="majorHAnsi" w:cstheme="majorHAnsi"/>
          <w:b/>
          <w:color w:val="000000" w:themeColor="text1"/>
          <w:sz w:val="24"/>
          <w:u w:val="single"/>
        </w:rPr>
        <w:lastRenderedPageBreak/>
        <w:t xml:space="preserve">Appendix </w:t>
      </w:r>
      <w:r w:rsidR="00FB1D48" w:rsidRPr="00A81060">
        <w:rPr>
          <w:rFonts w:asciiTheme="majorHAnsi" w:hAnsiTheme="majorHAnsi" w:cstheme="majorHAnsi"/>
          <w:b/>
          <w:color w:val="000000" w:themeColor="text1"/>
          <w:sz w:val="24"/>
          <w:u w:val="single"/>
        </w:rPr>
        <w:t>6</w:t>
      </w:r>
      <w:r w:rsidR="00BA6FE0" w:rsidRPr="00A81060">
        <w:rPr>
          <w:rFonts w:asciiTheme="majorHAnsi" w:hAnsiTheme="majorHAnsi" w:cstheme="majorHAnsi"/>
          <w:b/>
          <w:color w:val="000000" w:themeColor="text1"/>
          <w:sz w:val="24"/>
          <w:u w:val="single"/>
        </w:rPr>
        <w:t xml:space="preserve">: Evidence Base: </w:t>
      </w:r>
      <w:r w:rsidR="00146CF9" w:rsidRPr="00A81060">
        <w:rPr>
          <w:rFonts w:asciiTheme="majorHAnsi" w:hAnsiTheme="majorHAnsi" w:cstheme="majorHAnsi"/>
          <w:b/>
          <w:color w:val="000000" w:themeColor="text1"/>
          <w:sz w:val="24"/>
          <w:u w:val="single"/>
        </w:rPr>
        <w:t>Strategies for L</w:t>
      </w:r>
      <w:r w:rsidR="00BA6FE0" w:rsidRPr="00A81060">
        <w:rPr>
          <w:rFonts w:asciiTheme="majorHAnsi" w:hAnsiTheme="majorHAnsi" w:cstheme="majorHAnsi"/>
          <w:b/>
          <w:color w:val="000000" w:themeColor="text1"/>
          <w:sz w:val="24"/>
          <w:u w:val="single"/>
        </w:rPr>
        <w:t xml:space="preserve">ocalized Community Transmission </w:t>
      </w:r>
      <w:r w:rsidR="00BA6FE0" w:rsidRPr="00A81060">
        <w:rPr>
          <w:rFonts w:asciiTheme="majorHAnsi" w:hAnsiTheme="majorHAnsi" w:cstheme="majorHAnsi"/>
          <w:color w:val="000000" w:themeColor="text1"/>
          <w:sz w:val="24"/>
        </w:rPr>
        <w:t xml:space="preserve"> </w:t>
      </w:r>
    </w:p>
    <w:p w14:paraId="7E6ED9C7" w14:textId="77777777" w:rsidR="00BA6FE0" w:rsidRPr="00A81060" w:rsidRDefault="00BA6FE0" w:rsidP="00BA6FE0">
      <w:pPr>
        <w:rPr>
          <w:rFonts w:asciiTheme="majorHAnsi" w:hAnsiTheme="majorHAnsi" w:cstheme="majorHAnsi"/>
          <w:color w:val="000000" w:themeColor="text1"/>
          <w:sz w:val="24"/>
        </w:rPr>
      </w:pPr>
    </w:p>
    <w:tbl>
      <w:tblPr>
        <w:tblStyle w:val="TableGrid"/>
        <w:tblW w:w="0" w:type="auto"/>
        <w:tblLook w:val="04A0" w:firstRow="1" w:lastRow="0" w:firstColumn="1" w:lastColumn="0" w:noHBand="0" w:noVBand="1"/>
      </w:tblPr>
      <w:tblGrid>
        <w:gridCol w:w="1751"/>
        <w:gridCol w:w="5213"/>
        <w:gridCol w:w="3492"/>
      </w:tblGrid>
      <w:tr w:rsidR="00BA6FE0" w:rsidRPr="00A81060" w14:paraId="1BF64A25" w14:textId="77777777" w:rsidTr="00F600B6">
        <w:tc>
          <w:tcPr>
            <w:tcW w:w="1795" w:type="dxa"/>
          </w:tcPr>
          <w:p w14:paraId="7DA5AA30" w14:textId="77777777" w:rsidR="00BA6FE0" w:rsidRPr="00A81060" w:rsidRDefault="00BA6FE0" w:rsidP="00F600B6">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 xml:space="preserve">Setting </w:t>
            </w:r>
          </w:p>
        </w:tc>
        <w:tc>
          <w:tcPr>
            <w:tcW w:w="5398" w:type="dxa"/>
          </w:tcPr>
          <w:p w14:paraId="577F003A" w14:textId="77777777" w:rsidR="00BA6FE0" w:rsidRPr="00A81060" w:rsidRDefault="00BA6FE0" w:rsidP="00F600B6">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Examples of strategies from academic papers and countries</w:t>
            </w:r>
          </w:p>
        </w:tc>
        <w:tc>
          <w:tcPr>
            <w:tcW w:w="3597" w:type="dxa"/>
          </w:tcPr>
          <w:p w14:paraId="3E389699" w14:textId="77777777" w:rsidR="00BA6FE0" w:rsidRPr="00A81060" w:rsidRDefault="00BA6FE0" w:rsidP="00F600B6">
            <w:pPr>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 xml:space="preserve">Status of Pandemic  </w:t>
            </w:r>
          </w:p>
        </w:tc>
      </w:tr>
      <w:tr w:rsidR="000605E6" w:rsidRPr="00A81060" w14:paraId="2F66701E" w14:textId="77777777" w:rsidTr="00F600B6">
        <w:tc>
          <w:tcPr>
            <w:tcW w:w="1795" w:type="dxa"/>
            <w:vMerge w:val="restart"/>
          </w:tcPr>
          <w:p w14:paraId="528729C2" w14:textId="748D74E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Cluster</w:t>
            </w:r>
          </w:p>
        </w:tc>
        <w:tc>
          <w:tcPr>
            <w:tcW w:w="5398" w:type="dxa"/>
          </w:tcPr>
          <w:p w14:paraId="2659D9C9" w14:textId="07A6121F"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bCs/>
                <w:sz w:val="24"/>
              </w:rPr>
              <w:t>India:</w:t>
            </w:r>
            <w:r w:rsidRPr="00A81060">
              <w:rPr>
                <w:rFonts w:asciiTheme="majorHAnsi" w:hAnsiTheme="majorHAnsi" w:cstheme="majorHAnsi"/>
                <w:bCs/>
                <w:sz w:val="24"/>
              </w:rPr>
              <w:t xml:space="preserve"> Odisha</w:t>
            </w:r>
            <w:r w:rsidRPr="00A81060">
              <w:rPr>
                <w:rFonts w:asciiTheme="majorHAnsi" w:hAnsiTheme="majorHAnsi" w:cstheme="majorHAnsi"/>
                <w:sz w:val="24"/>
              </w:rPr>
              <w:t xml:space="preserve"> </w:t>
            </w:r>
            <w:r w:rsidRPr="00A81060">
              <w:rPr>
                <w:rFonts w:asciiTheme="majorHAnsi" w:hAnsiTheme="majorHAnsi" w:cstheme="majorHAnsi"/>
                <w:color w:val="000000" w:themeColor="text1"/>
                <w:sz w:val="24"/>
              </w:rPr>
              <w:t>took early action to identify and isolate high-risk districts, locking down 5 high risk districts within a week of the first case in their state.</w:t>
            </w:r>
          </w:p>
        </w:tc>
        <w:tc>
          <w:tcPr>
            <w:tcW w:w="3597" w:type="dxa"/>
          </w:tcPr>
          <w:p w14:paraId="6004B37B" w14:textId="0C515410"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Ultimately, however, Odisha opted to move to a state-wide lockdown prior to India’s national lockdown.</w:t>
            </w:r>
            <w:r w:rsidRPr="00A81060">
              <w:rPr>
                <w:rStyle w:val="EndnoteReference"/>
                <w:rFonts w:asciiTheme="majorHAnsi" w:hAnsiTheme="majorHAnsi" w:cstheme="majorHAnsi"/>
                <w:color w:val="000000" w:themeColor="text1"/>
                <w:sz w:val="24"/>
              </w:rPr>
              <w:endnoteReference w:id="69"/>
            </w:r>
          </w:p>
        </w:tc>
      </w:tr>
      <w:tr w:rsidR="000605E6" w:rsidRPr="00A81060" w14:paraId="03E81A9D" w14:textId="77777777" w:rsidTr="00F600B6">
        <w:tc>
          <w:tcPr>
            <w:tcW w:w="1795" w:type="dxa"/>
            <w:vMerge/>
          </w:tcPr>
          <w:p w14:paraId="07E80119" w14:textId="0028D4FA" w:rsidR="000605E6" w:rsidRPr="00A81060" w:rsidRDefault="000605E6" w:rsidP="000605E6">
            <w:pPr>
              <w:rPr>
                <w:rFonts w:asciiTheme="majorHAnsi" w:hAnsiTheme="majorHAnsi" w:cstheme="majorHAnsi"/>
                <w:color w:val="000000" w:themeColor="text1"/>
                <w:sz w:val="24"/>
              </w:rPr>
            </w:pPr>
          </w:p>
        </w:tc>
        <w:tc>
          <w:tcPr>
            <w:tcW w:w="5398" w:type="dxa"/>
          </w:tcPr>
          <w:p w14:paraId="6A7ED985" w14:textId="395EA2C1"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India:</w:t>
            </w:r>
            <w:r w:rsidRPr="00A81060">
              <w:rPr>
                <w:rFonts w:asciiTheme="majorHAnsi" w:hAnsiTheme="majorHAnsi" w:cstheme="majorHAnsi"/>
                <w:color w:val="000000" w:themeColor="text1"/>
                <w:sz w:val="24"/>
              </w:rPr>
              <w:t xml:space="preserve">  Maharashtra’s capital city, Mumbai, deployed over 490 containment zones in its key urban areas.</w:t>
            </w:r>
            <w:r w:rsidRPr="00A81060">
              <w:rPr>
                <w:rStyle w:val="EndnoteReference"/>
                <w:rFonts w:asciiTheme="majorHAnsi" w:hAnsiTheme="majorHAnsi" w:cstheme="majorHAnsi"/>
                <w:color w:val="000000" w:themeColor="text1"/>
                <w:sz w:val="24"/>
              </w:rPr>
              <w:endnoteReference w:id="70"/>
            </w:r>
            <w:r w:rsidRPr="00A81060">
              <w:rPr>
                <w:rFonts w:asciiTheme="majorHAnsi" w:hAnsiTheme="majorHAnsi" w:cstheme="majorHAnsi"/>
                <w:color w:val="000000" w:themeColor="text1"/>
                <w:sz w:val="24"/>
              </w:rPr>
              <w:t xml:space="preserve"> </w:t>
            </w:r>
          </w:p>
        </w:tc>
        <w:tc>
          <w:tcPr>
            <w:tcW w:w="3597" w:type="dxa"/>
          </w:tcPr>
          <w:p w14:paraId="1F6BC16C" w14:textId="01617CFD"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As of April 28, Maharashtra had more cases than any other state in India.</w:t>
            </w:r>
            <w:r w:rsidRPr="00A81060">
              <w:rPr>
                <w:rStyle w:val="EndnoteReference"/>
                <w:rFonts w:asciiTheme="majorHAnsi" w:hAnsiTheme="majorHAnsi" w:cstheme="majorHAnsi"/>
                <w:color w:val="000000" w:themeColor="text1"/>
                <w:sz w:val="24"/>
              </w:rPr>
              <w:endnoteReference w:id="71"/>
            </w:r>
          </w:p>
        </w:tc>
      </w:tr>
      <w:tr w:rsidR="000605E6" w:rsidRPr="00A81060" w14:paraId="55EC51C1" w14:textId="77777777" w:rsidTr="00F600B6">
        <w:trPr>
          <w:trHeight w:val="327"/>
        </w:trPr>
        <w:tc>
          <w:tcPr>
            <w:tcW w:w="1795" w:type="dxa"/>
            <w:vMerge w:val="restart"/>
          </w:tcPr>
          <w:p w14:paraId="7A51AC5C" w14:textId="50CC0699"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Rural Areas</w:t>
            </w:r>
          </w:p>
        </w:tc>
        <w:tc>
          <w:tcPr>
            <w:tcW w:w="5398" w:type="dxa"/>
          </w:tcPr>
          <w:p w14:paraId="2A4E2F86" w14:textId="50A5790C"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Academic Paper:</w:t>
            </w:r>
            <w:r w:rsidRPr="00A81060">
              <w:rPr>
                <w:rFonts w:asciiTheme="majorHAnsi" w:hAnsiTheme="majorHAnsi" w:cstheme="majorHAnsi"/>
                <w:color w:val="000000" w:themeColor="text1"/>
                <w:sz w:val="24"/>
              </w:rPr>
              <w:t xml:space="preserve"> Recruit community leaders (e.g., village or religious leaders, traditional healers, youth leaders) to deploy rural-specific </w:t>
            </w:r>
            <w:r w:rsidRPr="00A81060">
              <w:rPr>
                <w:rFonts w:asciiTheme="majorHAnsi" w:hAnsiTheme="majorHAnsi" w:cstheme="majorHAnsi"/>
                <w:bCs/>
                <w:color w:val="000000" w:themeColor="text1"/>
                <w:sz w:val="24"/>
              </w:rPr>
              <w:t>public information campaigns</w:t>
            </w:r>
            <w:r w:rsidRPr="00A81060">
              <w:rPr>
                <w:rStyle w:val="EndnoteReference"/>
                <w:rFonts w:asciiTheme="majorHAnsi" w:hAnsiTheme="majorHAnsi" w:cstheme="majorHAnsi"/>
                <w:color w:val="000000" w:themeColor="text1"/>
                <w:sz w:val="24"/>
              </w:rPr>
              <w:endnoteReference w:id="72"/>
            </w:r>
          </w:p>
        </w:tc>
        <w:tc>
          <w:tcPr>
            <w:tcW w:w="3597" w:type="dxa"/>
          </w:tcPr>
          <w:p w14:paraId="1481E2F3" w14:textId="750B46F0"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N/A</w:t>
            </w:r>
          </w:p>
        </w:tc>
      </w:tr>
      <w:tr w:rsidR="000605E6" w:rsidRPr="00A81060" w14:paraId="3D40674E" w14:textId="77777777" w:rsidTr="00F600B6">
        <w:trPr>
          <w:trHeight w:val="326"/>
        </w:trPr>
        <w:tc>
          <w:tcPr>
            <w:tcW w:w="1795" w:type="dxa"/>
            <w:vMerge/>
          </w:tcPr>
          <w:p w14:paraId="66092BE8" w14:textId="77777777" w:rsidR="000605E6" w:rsidRPr="00A81060" w:rsidRDefault="000605E6" w:rsidP="000605E6">
            <w:pPr>
              <w:rPr>
                <w:rFonts w:asciiTheme="majorHAnsi" w:hAnsiTheme="majorHAnsi" w:cstheme="majorHAnsi"/>
                <w:color w:val="000000" w:themeColor="text1"/>
                <w:sz w:val="24"/>
              </w:rPr>
            </w:pPr>
          </w:p>
        </w:tc>
        <w:tc>
          <w:tcPr>
            <w:tcW w:w="5398" w:type="dxa"/>
          </w:tcPr>
          <w:p w14:paraId="08E65879" w14:textId="2F65C9B3"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rPr>
              <w:t>Academic Paper:</w:t>
            </w:r>
            <w:r w:rsidRPr="00A81060">
              <w:rPr>
                <w:rFonts w:asciiTheme="majorHAnsi" w:hAnsiTheme="majorHAnsi" w:cstheme="majorHAnsi"/>
                <w:color w:val="000000" w:themeColor="text1"/>
                <w:sz w:val="24"/>
              </w:rPr>
              <w:t xml:space="preserve"> Develop </w:t>
            </w:r>
            <w:r w:rsidRPr="00A81060">
              <w:rPr>
                <w:rFonts w:asciiTheme="majorHAnsi" w:hAnsiTheme="majorHAnsi" w:cstheme="majorHAnsi"/>
                <w:bCs/>
                <w:color w:val="000000" w:themeColor="text1"/>
                <w:sz w:val="24"/>
              </w:rPr>
              <w:t>contact tracing strategies</w:t>
            </w:r>
            <w:r w:rsidRPr="00A81060">
              <w:rPr>
                <w:rFonts w:asciiTheme="majorHAnsi" w:hAnsiTheme="majorHAnsi" w:cstheme="majorHAnsi"/>
                <w:color w:val="000000" w:themeColor="text1"/>
                <w:sz w:val="24"/>
              </w:rPr>
              <w:t xml:space="preserve"> focused on understanding reverse migration movement from urban to rural areas</w:t>
            </w:r>
            <w:r w:rsidRPr="00A81060">
              <w:rPr>
                <w:rStyle w:val="EndnoteReference"/>
                <w:rFonts w:asciiTheme="majorHAnsi" w:hAnsiTheme="majorHAnsi" w:cstheme="majorHAnsi"/>
                <w:color w:val="000000" w:themeColor="text1"/>
                <w:sz w:val="24"/>
              </w:rPr>
              <w:endnoteReference w:id="73"/>
            </w:r>
          </w:p>
        </w:tc>
        <w:tc>
          <w:tcPr>
            <w:tcW w:w="3597" w:type="dxa"/>
          </w:tcPr>
          <w:p w14:paraId="07DCD0BC" w14:textId="3E13296B"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N/A</w:t>
            </w:r>
          </w:p>
        </w:tc>
      </w:tr>
    </w:tbl>
    <w:p w14:paraId="6AC7FF37" w14:textId="77777777" w:rsidR="00BA6FE0" w:rsidRPr="00A81060" w:rsidRDefault="00BA6FE0" w:rsidP="00BA6FE0">
      <w:pPr>
        <w:spacing w:after="160" w:line="259" w:lineRule="auto"/>
        <w:rPr>
          <w:rFonts w:asciiTheme="majorHAnsi" w:hAnsiTheme="majorHAnsi" w:cstheme="majorHAnsi"/>
          <w:color w:val="000000" w:themeColor="text1"/>
          <w:sz w:val="24"/>
        </w:rPr>
      </w:pPr>
    </w:p>
    <w:p w14:paraId="5A2A7FF6" w14:textId="77777777" w:rsidR="00C91312" w:rsidRPr="00A81060" w:rsidRDefault="00C91312">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br w:type="page"/>
      </w:r>
    </w:p>
    <w:p w14:paraId="1596BFB1" w14:textId="4A815DD7" w:rsidR="00BA6FE0" w:rsidRPr="00A81060" w:rsidRDefault="00BA6FE0" w:rsidP="00BA6FE0">
      <w:pPr>
        <w:spacing w:after="160" w:line="259" w:lineRule="auto"/>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lastRenderedPageBreak/>
        <w:t xml:space="preserve">Appendix </w:t>
      </w:r>
      <w:r w:rsidR="00FB1D48" w:rsidRPr="00A81060">
        <w:rPr>
          <w:rFonts w:asciiTheme="majorHAnsi" w:hAnsiTheme="majorHAnsi" w:cstheme="majorHAnsi"/>
          <w:b/>
          <w:color w:val="000000" w:themeColor="text1"/>
          <w:sz w:val="24"/>
          <w:u w:val="single"/>
        </w:rPr>
        <w:t>7</w:t>
      </w:r>
      <w:r w:rsidRPr="00A81060">
        <w:rPr>
          <w:rFonts w:asciiTheme="majorHAnsi" w:hAnsiTheme="majorHAnsi" w:cstheme="majorHAnsi"/>
          <w:b/>
          <w:color w:val="000000" w:themeColor="text1"/>
          <w:sz w:val="24"/>
          <w:u w:val="single"/>
        </w:rPr>
        <w:t xml:space="preserve">: Evidence Base: </w:t>
      </w:r>
      <w:r w:rsidR="00146CF9" w:rsidRPr="00A81060">
        <w:rPr>
          <w:rFonts w:asciiTheme="majorHAnsi" w:hAnsiTheme="majorHAnsi" w:cstheme="majorHAnsi"/>
          <w:b/>
          <w:color w:val="000000" w:themeColor="text1"/>
          <w:sz w:val="24"/>
          <w:u w:val="single"/>
        </w:rPr>
        <w:t xml:space="preserve">Strategies for </w:t>
      </w:r>
      <w:r w:rsidRPr="00A81060">
        <w:rPr>
          <w:rFonts w:asciiTheme="majorHAnsi" w:hAnsiTheme="majorHAnsi" w:cstheme="majorHAnsi"/>
          <w:b/>
          <w:color w:val="000000" w:themeColor="text1"/>
          <w:sz w:val="24"/>
          <w:u w:val="single"/>
        </w:rPr>
        <w:t xml:space="preserve">Containment/Transition  </w:t>
      </w:r>
      <w:r w:rsidRPr="00A81060">
        <w:rPr>
          <w:rFonts w:asciiTheme="majorHAnsi" w:hAnsiTheme="majorHAnsi" w:cstheme="majorHAnsi"/>
          <w:color w:val="000000" w:themeColor="text1"/>
          <w:sz w:val="24"/>
        </w:rPr>
        <w:t xml:space="preserve"> </w:t>
      </w:r>
    </w:p>
    <w:p w14:paraId="5344B38E" w14:textId="78F42EF0" w:rsidR="00BA6FE0" w:rsidRPr="00A81060" w:rsidRDefault="00BA6FE0" w:rsidP="00BA6FE0">
      <w:pPr>
        <w:spacing w:after="160" w:line="259" w:lineRule="auto"/>
        <w:rPr>
          <w:rFonts w:asciiTheme="majorHAnsi" w:hAnsiTheme="majorHAnsi" w:cstheme="majorHAnsi"/>
          <w:color w:val="000000" w:themeColor="text1"/>
          <w:sz w:val="24"/>
        </w:rPr>
      </w:pPr>
    </w:p>
    <w:tbl>
      <w:tblPr>
        <w:tblStyle w:val="TableGrid"/>
        <w:tblW w:w="0" w:type="auto"/>
        <w:tblLook w:val="04A0" w:firstRow="1" w:lastRow="0" w:firstColumn="1" w:lastColumn="0" w:noHBand="0" w:noVBand="1"/>
      </w:tblPr>
      <w:tblGrid>
        <w:gridCol w:w="1414"/>
        <w:gridCol w:w="5551"/>
        <w:gridCol w:w="3491"/>
      </w:tblGrid>
      <w:tr w:rsidR="00BA6FE0" w:rsidRPr="00A81060" w14:paraId="39CC1E57" w14:textId="77777777" w:rsidTr="00F600B6">
        <w:trPr>
          <w:trHeight w:val="188"/>
        </w:trPr>
        <w:tc>
          <w:tcPr>
            <w:tcW w:w="1435" w:type="dxa"/>
          </w:tcPr>
          <w:p w14:paraId="0DA928A7" w14:textId="77777777" w:rsidR="00BA6FE0" w:rsidRPr="00A81060" w:rsidRDefault="00BA6FE0" w:rsidP="00F600B6">
            <w:pPr>
              <w:spacing w:after="160" w:line="259" w:lineRule="auto"/>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Country</w:t>
            </w:r>
          </w:p>
        </w:tc>
        <w:tc>
          <w:tcPr>
            <w:tcW w:w="5758" w:type="dxa"/>
          </w:tcPr>
          <w:p w14:paraId="2D894EE2" w14:textId="77777777" w:rsidR="00BA6FE0" w:rsidRPr="00A81060" w:rsidRDefault="00BA6FE0" w:rsidP="00F600B6">
            <w:pPr>
              <w:spacing w:after="160" w:line="259" w:lineRule="auto"/>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Examples of strategies from academic papers and countries</w:t>
            </w:r>
          </w:p>
        </w:tc>
        <w:tc>
          <w:tcPr>
            <w:tcW w:w="3597" w:type="dxa"/>
          </w:tcPr>
          <w:p w14:paraId="07A40122" w14:textId="77777777" w:rsidR="00BA6FE0" w:rsidRPr="00A81060" w:rsidRDefault="00BA6FE0" w:rsidP="00F600B6">
            <w:pPr>
              <w:spacing w:after="160" w:line="259" w:lineRule="auto"/>
              <w:rPr>
                <w:rFonts w:asciiTheme="majorHAnsi" w:hAnsiTheme="majorHAnsi" w:cstheme="majorHAnsi"/>
                <w:b/>
                <w:bCs/>
                <w:color w:val="000000" w:themeColor="text1"/>
                <w:sz w:val="24"/>
              </w:rPr>
            </w:pPr>
            <w:r w:rsidRPr="00A81060">
              <w:rPr>
                <w:rFonts w:asciiTheme="majorHAnsi" w:hAnsiTheme="majorHAnsi" w:cstheme="majorHAnsi"/>
                <w:b/>
                <w:bCs/>
                <w:color w:val="000000" w:themeColor="text1"/>
                <w:sz w:val="24"/>
              </w:rPr>
              <w:t xml:space="preserve">Status of Pandemic  </w:t>
            </w:r>
          </w:p>
        </w:tc>
      </w:tr>
      <w:tr w:rsidR="000605E6" w:rsidRPr="00A81060" w14:paraId="4984DA5E" w14:textId="77777777" w:rsidTr="00F600B6">
        <w:tc>
          <w:tcPr>
            <w:tcW w:w="1435" w:type="dxa"/>
          </w:tcPr>
          <w:p w14:paraId="66B4B0CB" w14:textId="00A27A92" w:rsidR="000605E6" w:rsidRPr="00A81060" w:rsidRDefault="000605E6" w:rsidP="000605E6">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India </w:t>
            </w:r>
          </w:p>
        </w:tc>
        <w:tc>
          <w:tcPr>
            <w:tcW w:w="5758" w:type="dxa"/>
          </w:tcPr>
          <w:p w14:paraId="7444F379" w14:textId="77777777" w:rsidR="000605E6" w:rsidRPr="00A81060" w:rsidRDefault="000605E6" w:rsidP="000605E6">
            <w:pPr>
              <w:rPr>
                <w:rFonts w:asciiTheme="majorHAnsi" w:hAnsiTheme="majorHAnsi" w:cstheme="majorHAnsi"/>
                <w:color w:val="000000" w:themeColor="text1"/>
                <w:sz w:val="24"/>
              </w:rPr>
            </w:pPr>
            <w:r w:rsidRPr="00A81060">
              <w:rPr>
                <w:rFonts w:asciiTheme="majorHAnsi" w:hAnsiTheme="majorHAnsi" w:cstheme="majorHAnsi"/>
                <w:bCs/>
                <w:color w:val="000000" w:themeColor="text1"/>
                <w:sz w:val="24"/>
              </w:rPr>
              <w:t>In the early phase of the pandemic, Kerala</w:t>
            </w:r>
            <w:r w:rsidRPr="00A81060">
              <w:rPr>
                <w:rFonts w:asciiTheme="majorHAnsi" w:hAnsiTheme="majorHAnsi" w:cstheme="majorHAnsi"/>
                <w:color w:val="000000" w:themeColor="text1"/>
                <w:sz w:val="24"/>
              </w:rPr>
              <w:t xml:space="preserve"> deployed extensive testing and contact tracing, including publishing route maps of infected persons to help identify potential contacts. Contacts were put in self-isolation, and state officers were deployed to go door-to-door to enforce quarantines.</w:t>
            </w:r>
            <w:r w:rsidRPr="00A81060">
              <w:rPr>
                <w:rStyle w:val="EndnoteReference"/>
                <w:rFonts w:asciiTheme="majorHAnsi" w:hAnsiTheme="majorHAnsi" w:cstheme="majorHAnsi"/>
                <w:color w:val="000000" w:themeColor="text1"/>
                <w:sz w:val="24"/>
              </w:rPr>
              <w:endnoteReference w:id="74"/>
            </w:r>
            <w:r w:rsidRPr="00A81060">
              <w:rPr>
                <w:rFonts w:asciiTheme="majorHAnsi" w:hAnsiTheme="majorHAnsi" w:cstheme="majorHAnsi"/>
                <w:color w:val="000000" w:themeColor="text1"/>
                <w:sz w:val="24"/>
              </w:rPr>
              <w:t xml:space="preserve">  </w:t>
            </w:r>
          </w:p>
          <w:p w14:paraId="400FCB5B" w14:textId="77777777" w:rsidR="000605E6" w:rsidRPr="00A81060" w:rsidRDefault="000605E6" w:rsidP="000605E6">
            <w:pPr>
              <w:spacing w:after="160" w:line="259" w:lineRule="auto"/>
              <w:rPr>
                <w:rFonts w:asciiTheme="majorHAnsi" w:hAnsiTheme="majorHAnsi" w:cstheme="majorHAnsi"/>
                <w:color w:val="000000" w:themeColor="text1"/>
                <w:sz w:val="24"/>
              </w:rPr>
            </w:pPr>
          </w:p>
        </w:tc>
        <w:tc>
          <w:tcPr>
            <w:tcW w:w="3597" w:type="dxa"/>
          </w:tcPr>
          <w:p w14:paraId="38F9281E" w14:textId="5AB89B36" w:rsidR="000605E6" w:rsidRPr="00A81060" w:rsidRDefault="000605E6" w:rsidP="000605E6">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While Kerala has incorporated other NPIs in its containment strategy, Kerala has report two consecutive days of no new COVID-19 cases as of May 4</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75"/>
            </w:r>
          </w:p>
        </w:tc>
      </w:tr>
      <w:tr w:rsidR="000605E6" w:rsidRPr="00A81060" w14:paraId="16F451A3" w14:textId="77777777" w:rsidTr="00F600B6">
        <w:tc>
          <w:tcPr>
            <w:tcW w:w="1435" w:type="dxa"/>
          </w:tcPr>
          <w:p w14:paraId="08BA2F54" w14:textId="24D50C34" w:rsidR="000605E6" w:rsidRPr="00A81060" w:rsidRDefault="000605E6" w:rsidP="000605E6">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Ethiopia</w:t>
            </w:r>
          </w:p>
        </w:tc>
        <w:tc>
          <w:tcPr>
            <w:tcW w:w="5758" w:type="dxa"/>
          </w:tcPr>
          <w:p w14:paraId="69B6618F" w14:textId="28A79430" w:rsidR="000605E6" w:rsidRPr="00A81060" w:rsidRDefault="000605E6" w:rsidP="000605E6">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 xml:space="preserve">40,000 community health workers performed door-to-door health checks at over 3 million homes, and rapid response teams verify all rumored cases reported through regional hotlines, points of entry, and hospital / health care facilities. Once confirmed, all identified contacts of symptomatic case within </w:t>
            </w:r>
            <w:proofErr w:type="gramStart"/>
            <w:r w:rsidRPr="00A81060">
              <w:rPr>
                <w:rFonts w:asciiTheme="majorHAnsi" w:hAnsiTheme="majorHAnsi" w:cstheme="majorHAnsi"/>
                <w:color w:val="000000" w:themeColor="text1"/>
                <w:sz w:val="24"/>
              </w:rPr>
              <w:t>14 day</w:t>
            </w:r>
            <w:proofErr w:type="gramEnd"/>
            <w:r w:rsidRPr="00A81060">
              <w:rPr>
                <w:rFonts w:asciiTheme="majorHAnsi" w:hAnsiTheme="majorHAnsi" w:cstheme="majorHAnsi"/>
                <w:color w:val="000000" w:themeColor="text1"/>
                <w:sz w:val="24"/>
              </w:rPr>
              <w:t xml:space="preserve"> window are examined to determine if symptoms are present.</w:t>
            </w:r>
            <w:r w:rsidRPr="00A81060">
              <w:rPr>
                <w:rStyle w:val="EndnoteReference"/>
                <w:rFonts w:asciiTheme="majorHAnsi" w:hAnsiTheme="majorHAnsi" w:cstheme="majorHAnsi"/>
                <w:color w:val="000000" w:themeColor="text1"/>
                <w:sz w:val="24"/>
              </w:rPr>
              <w:endnoteReference w:id="76"/>
            </w:r>
          </w:p>
        </w:tc>
        <w:tc>
          <w:tcPr>
            <w:tcW w:w="3597" w:type="dxa"/>
          </w:tcPr>
          <w:p w14:paraId="14C9A60F" w14:textId="048837D2" w:rsidR="000605E6" w:rsidRPr="00A81060" w:rsidRDefault="000605E6" w:rsidP="000605E6">
            <w:pPr>
              <w:spacing w:after="160" w:line="259" w:lineRule="auto"/>
              <w:rPr>
                <w:rFonts w:asciiTheme="majorHAnsi" w:hAnsiTheme="majorHAnsi" w:cstheme="majorHAnsi"/>
                <w:color w:val="000000" w:themeColor="text1"/>
                <w:sz w:val="24"/>
              </w:rPr>
            </w:pPr>
            <w:r w:rsidRPr="00A81060">
              <w:rPr>
                <w:rFonts w:asciiTheme="majorHAnsi" w:hAnsiTheme="majorHAnsi" w:cstheme="majorHAnsi"/>
                <w:color w:val="000000" w:themeColor="text1"/>
                <w:sz w:val="24"/>
              </w:rPr>
              <w:t>While Ethiopia has incorporated other NPIs along with increasing its testing capacity, Ethiopia’s total recovered exceeded its total patients of COVID-19 in treatment centers as of May 4</w:t>
            </w:r>
            <w:r w:rsidRPr="00A81060">
              <w:rPr>
                <w:rFonts w:asciiTheme="majorHAnsi" w:hAnsiTheme="majorHAnsi" w:cstheme="majorHAnsi"/>
                <w:color w:val="000000" w:themeColor="text1"/>
                <w:sz w:val="24"/>
                <w:vertAlign w:val="superscript"/>
              </w:rPr>
              <w:t>th</w:t>
            </w:r>
            <w:r w:rsidRPr="00A81060">
              <w:rPr>
                <w:rFonts w:asciiTheme="majorHAnsi" w:hAnsiTheme="majorHAnsi" w:cstheme="majorHAnsi"/>
                <w:color w:val="000000" w:themeColor="text1"/>
                <w:sz w:val="24"/>
              </w:rPr>
              <w:t>.</w:t>
            </w:r>
            <w:r w:rsidRPr="00A81060">
              <w:rPr>
                <w:rStyle w:val="EndnoteReference"/>
                <w:rFonts w:asciiTheme="majorHAnsi" w:hAnsiTheme="majorHAnsi" w:cstheme="majorHAnsi"/>
                <w:color w:val="000000" w:themeColor="text1"/>
                <w:sz w:val="24"/>
              </w:rPr>
              <w:endnoteReference w:id="77"/>
            </w:r>
          </w:p>
        </w:tc>
      </w:tr>
    </w:tbl>
    <w:p w14:paraId="35EC98EE" w14:textId="77777777" w:rsidR="00BA6FE0" w:rsidRPr="00A81060" w:rsidRDefault="00BA6FE0" w:rsidP="00BA6FE0">
      <w:pPr>
        <w:rPr>
          <w:rFonts w:asciiTheme="majorHAnsi" w:hAnsiTheme="majorHAnsi" w:cstheme="majorHAnsi"/>
          <w:color w:val="000000" w:themeColor="text1"/>
          <w:sz w:val="24"/>
        </w:rPr>
      </w:pPr>
    </w:p>
    <w:p w14:paraId="50B3BD93" w14:textId="77777777" w:rsidR="00BA6FE0" w:rsidRPr="00A81060" w:rsidRDefault="00BA6FE0" w:rsidP="00BA6FE0">
      <w:pPr>
        <w:spacing w:after="160" w:line="259" w:lineRule="auto"/>
        <w:rPr>
          <w:rFonts w:asciiTheme="majorHAnsi" w:hAnsiTheme="majorHAnsi" w:cstheme="majorHAnsi"/>
          <w:b/>
          <w:color w:val="000000" w:themeColor="text1"/>
          <w:sz w:val="24"/>
          <w:u w:val="single"/>
        </w:rPr>
      </w:pPr>
    </w:p>
    <w:p w14:paraId="7EAB6744" w14:textId="77777777" w:rsidR="0045597B" w:rsidRPr="00A81060" w:rsidRDefault="00A12838" w:rsidP="0045597B">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t>Appendix 8: Assumptions for estimating number of critical cases based on SEIR model outputs</w:t>
      </w:r>
    </w:p>
    <w:p w14:paraId="544383A9" w14:textId="6309C7B7" w:rsidR="00AD0533" w:rsidRPr="00A81060" w:rsidRDefault="0045597B" w:rsidP="0045597B">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color w:val="000000" w:themeColor="text1"/>
          <w:sz w:val="24"/>
        </w:rPr>
        <w:t>To estimate the percentage of critical cases in Nigeria, we combined Nigeria’s age pyramid</w:t>
      </w:r>
      <w:r w:rsidRPr="00A81060">
        <w:rPr>
          <w:rStyle w:val="EndnoteReference"/>
          <w:rFonts w:asciiTheme="majorHAnsi" w:hAnsiTheme="majorHAnsi" w:cstheme="majorHAnsi"/>
          <w:color w:val="000000" w:themeColor="text1"/>
          <w:sz w:val="24"/>
        </w:rPr>
        <w:endnoteReference w:id="78"/>
      </w:r>
      <w:r w:rsidRPr="00A81060">
        <w:rPr>
          <w:rFonts w:asciiTheme="majorHAnsi" w:hAnsiTheme="majorHAnsi" w:cstheme="majorHAnsi"/>
          <w:color w:val="000000" w:themeColor="text1"/>
          <w:sz w:val="24"/>
        </w:rPr>
        <w:t xml:space="preserve"> to statistics of criticality by age for COVID</w:t>
      </w:r>
      <w:r w:rsidRPr="00A81060">
        <w:rPr>
          <w:rStyle w:val="EndnoteReference"/>
          <w:rFonts w:asciiTheme="majorHAnsi" w:hAnsiTheme="majorHAnsi" w:cstheme="majorHAnsi"/>
          <w:color w:val="000000" w:themeColor="text1"/>
          <w:sz w:val="24"/>
        </w:rPr>
        <w:endnoteReference w:id="79"/>
      </w:r>
      <w:r w:rsidRPr="00A81060">
        <w:rPr>
          <w:rFonts w:asciiTheme="majorHAnsi" w:hAnsiTheme="majorHAnsi" w:cstheme="majorHAnsi"/>
          <w:color w:val="000000" w:themeColor="text1"/>
          <w:sz w:val="24"/>
        </w:rPr>
        <w:t>. This leads to an average 6.8% of critical cases.  Then, to estimate the daily capacity needed for critical cases, we assume that a case becomes critical 7 days</w:t>
      </w:r>
      <w:r w:rsidR="00AB0062" w:rsidRPr="00A81060">
        <w:rPr>
          <w:rFonts w:asciiTheme="majorHAnsi" w:hAnsiTheme="majorHAnsi" w:cstheme="majorHAnsi"/>
          <w:color w:val="000000" w:themeColor="text1"/>
          <w:sz w:val="24"/>
          <w:vertAlign w:val="superscript"/>
        </w:rPr>
        <w:t>82</w:t>
      </w:r>
      <w:r w:rsidRPr="00A81060">
        <w:rPr>
          <w:rFonts w:asciiTheme="majorHAnsi" w:hAnsiTheme="majorHAnsi" w:cstheme="majorHAnsi"/>
          <w:color w:val="000000" w:themeColor="text1"/>
          <w:sz w:val="24"/>
        </w:rPr>
        <w:t xml:space="preserve"> after detection and that the length of stay in critical car</w:t>
      </w:r>
      <w:r w:rsidR="00AB0062" w:rsidRPr="00A81060">
        <w:rPr>
          <w:rFonts w:asciiTheme="majorHAnsi" w:hAnsiTheme="majorHAnsi" w:cstheme="majorHAnsi"/>
          <w:color w:val="000000" w:themeColor="text1"/>
          <w:sz w:val="24"/>
        </w:rPr>
        <w:t>e is 15 days</w:t>
      </w:r>
      <w:r w:rsidR="00114BC8" w:rsidRPr="00A81060">
        <w:rPr>
          <w:rFonts w:asciiTheme="majorHAnsi" w:hAnsiTheme="majorHAnsi" w:cstheme="majorHAnsi"/>
          <w:color w:val="000000" w:themeColor="text1"/>
          <w:sz w:val="24"/>
          <w:vertAlign w:val="superscript"/>
        </w:rPr>
        <w:t>83</w:t>
      </w:r>
      <w:r w:rsidRPr="00A81060">
        <w:rPr>
          <w:rFonts w:asciiTheme="majorHAnsi" w:hAnsiTheme="majorHAnsi" w:cstheme="majorHAnsi"/>
          <w:color w:val="000000" w:themeColor="text1"/>
          <w:sz w:val="24"/>
        </w:rPr>
        <w:t>.</w:t>
      </w:r>
      <w:r w:rsidRPr="00A81060">
        <w:rPr>
          <w:rFonts w:asciiTheme="majorHAnsi" w:hAnsiTheme="majorHAnsi" w:cstheme="majorHAnsi"/>
          <w:b/>
          <w:color w:val="000000" w:themeColor="text1"/>
          <w:sz w:val="24"/>
          <w:u w:val="single"/>
        </w:rPr>
        <w:t xml:space="preserve"> </w:t>
      </w:r>
    </w:p>
    <w:p w14:paraId="6A8A3B59" w14:textId="77777777" w:rsidR="00845B62" w:rsidRPr="00A81060" w:rsidRDefault="00845B62">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br w:type="page"/>
      </w:r>
    </w:p>
    <w:p w14:paraId="48546DEC" w14:textId="66E49738" w:rsidR="000C5FEF" w:rsidRPr="00A81060" w:rsidRDefault="00AD0533" w:rsidP="0045597B">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lastRenderedPageBreak/>
        <w:t xml:space="preserve">Appendix 9: </w:t>
      </w:r>
      <w:r w:rsidR="000C4A24" w:rsidRPr="00A81060">
        <w:rPr>
          <w:rFonts w:asciiTheme="majorHAnsi" w:hAnsiTheme="majorHAnsi" w:cstheme="majorHAnsi"/>
          <w:b/>
          <w:color w:val="000000" w:themeColor="text1"/>
          <w:sz w:val="24"/>
          <w:u w:val="single"/>
        </w:rPr>
        <w:t>Impact of COVID-19 on other causes of morbidity and mortality</w:t>
      </w:r>
    </w:p>
    <w:p w14:paraId="31B5B457" w14:textId="70939E50" w:rsidR="00845B62" w:rsidRPr="00A81060" w:rsidRDefault="00A5424F" w:rsidP="00845B62">
      <w:pPr>
        <w:pStyle w:val="ListParagraph"/>
        <w:numPr>
          <w:ilvl w:val="0"/>
          <w:numId w:val="38"/>
        </w:num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t>Malaria</w:t>
      </w:r>
      <w:r w:rsidR="00845B62" w:rsidRPr="00A81060">
        <w:rPr>
          <w:rFonts w:asciiTheme="majorHAnsi" w:hAnsiTheme="majorHAnsi" w:cstheme="majorHAnsi"/>
          <w:b/>
          <w:color w:val="000000" w:themeColor="text1"/>
          <w:sz w:val="24"/>
          <w:u w:val="single"/>
        </w:rPr>
        <w:t xml:space="preserve">:  </w:t>
      </w:r>
      <w:r w:rsidR="00845B62" w:rsidRPr="00A81060">
        <w:rPr>
          <w:rFonts w:asciiTheme="majorHAnsi" w:hAnsiTheme="majorHAnsi" w:cstheme="majorHAnsi"/>
          <w:bCs/>
          <w:color w:val="000000" w:themeColor="text1"/>
          <w:sz w:val="24"/>
        </w:rPr>
        <w:t>Nigeria has approximately ¼ of the world’s malaria morbidity and mortality, and key interventions include insecticide-treated nets, case management, and seasonal malaria chemoprevention in selected states. Six states are scheduled for 2020 net distributions; the status of these campaigns in the wake of COVID-19 is unknown. Modeling the effect of disruptions to net campaigns and access to antimalarials (report) has shown that if the net campaigns do not occur and routine net distributions are disrupted, increases in cases and deaths of ~4% are expected. If access to antimalarials is disrupted, deaths could increase by 29-101%, with as many as 100,000 additional malaria deaths in 2020 under a worst-case scenario. Modeling of mitigation strategies is expected to begin this week, under the WHO High Burden, High Impact initiative.</w:t>
      </w:r>
    </w:p>
    <w:p w14:paraId="546403BC" w14:textId="0C65CFAD" w:rsidR="00832903" w:rsidRPr="00A81060" w:rsidRDefault="00E94D34" w:rsidP="003B1405">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noProof/>
          <w:color w:val="000000" w:themeColor="text1"/>
          <w:sz w:val="24"/>
          <w:u w:val="single"/>
        </w:rPr>
        <mc:AlternateContent>
          <mc:Choice Requires="wps">
            <w:drawing>
              <wp:anchor distT="0" distB="0" distL="114300" distR="114300" simplePos="0" relativeHeight="251667456" behindDoc="0" locked="0" layoutInCell="1" allowOverlap="1" wp14:anchorId="5FBA841E" wp14:editId="67A29881">
                <wp:simplePos x="0" y="0"/>
                <wp:positionH relativeFrom="column">
                  <wp:posOffset>51435</wp:posOffset>
                </wp:positionH>
                <wp:positionV relativeFrom="paragraph">
                  <wp:posOffset>3863215</wp:posOffset>
                </wp:positionV>
                <wp:extent cx="4729397" cy="119921"/>
                <wp:effectExtent l="0" t="0" r="0" b="0"/>
                <wp:wrapNone/>
                <wp:docPr id="19" name="TextBox 18">
                  <a:extLst xmlns:a="http://schemas.openxmlformats.org/drawingml/2006/main">
                    <a:ext uri="{FF2B5EF4-FFF2-40B4-BE49-F238E27FC236}">
                      <a16:creationId xmlns:a16="http://schemas.microsoft.com/office/drawing/2014/main" id="{62044E01-BE88-4B1B-97EA-FDD8D7A80F12}"/>
                    </a:ext>
                  </a:extLst>
                </wp:docPr>
                <wp:cNvGraphicFramePr/>
                <a:graphic xmlns:a="http://schemas.openxmlformats.org/drawingml/2006/main">
                  <a:graphicData uri="http://schemas.microsoft.com/office/word/2010/wordprocessingShape">
                    <wps:wsp>
                      <wps:cNvSpPr txBox="1"/>
                      <wps:spPr>
                        <a:xfrm>
                          <a:off x="0" y="0"/>
                          <a:ext cx="4729397" cy="119921"/>
                        </a:xfrm>
                        <a:prstGeom prst="rect">
                          <a:avLst/>
                        </a:prstGeom>
                        <a:noFill/>
                      </wps:spPr>
                      <wps:txbx>
                        <w:txbxContent>
                          <w:p w14:paraId="70071DEC" w14:textId="77777777" w:rsidR="00455256" w:rsidRPr="00E94D34" w:rsidRDefault="00455256" w:rsidP="00455256">
                            <w:pPr>
                              <w:rPr>
                                <w:sz w:val="14"/>
                                <w:szCs w:val="16"/>
                              </w:rPr>
                            </w:pPr>
                            <w:r w:rsidRPr="00E94D34">
                              <w:rPr>
                                <w:rFonts w:ascii="Arial Nova Light" w:hAnsi="Arial Nova Light" w:cs="Arial"/>
                                <w:color w:val="000000"/>
                                <w:kern w:val="24"/>
                                <w:sz w:val="15"/>
                                <w:szCs w:val="15"/>
                              </w:rPr>
                              <w:t>Data: Hannah Slater (PATH), Pete Gething, Amelia Bertozzi-Villa, Sam Bhatt, Dan Weiss (Malaria Atlas Project)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FBA841E" id="_x0000_t202" coordsize="21600,21600" o:spt="202" path="m,l,21600r21600,l21600,xe">
                <v:stroke joinstyle="miter"/>
                <v:path gradientshapeok="t" o:connecttype="rect"/>
              </v:shapetype>
              <v:shape id="TextBox 18" o:spid="_x0000_s1026" type="#_x0000_t202" style="position:absolute;margin-left:4.05pt;margin-top:304.2pt;width:372.4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" filled="f" stroked="f">
                <v:textbox inset="0,0,0,0">
                  <w:txbxContent>
                    <w:p w14:paraId="70071DEC" w14:textId="77777777" w:rsidR="00455256" w:rsidRPr="00E94D34" w:rsidRDefault="00455256" w:rsidP="00455256">
                      <w:pPr>
                        <w:rPr>
                          <w:sz w:val="14"/>
                          <w:szCs w:val="16"/>
                        </w:rPr>
                      </w:pPr>
                      <w:r w:rsidRPr="00E94D34">
                        <w:rPr>
                          <w:rFonts w:ascii="Arial Nova Light" w:hAnsi="Arial Nova Light" w:cs="Arial"/>
                          <w:color w:val="000000"/>
                          <w:kern w:val="24"/>
                          <w:sz w:val="15"/>
                          <w:szCs w:val="15"/>
                        </w:rPr>
                        <w:t>Data: Hannah Slater (PATH), Pete Gething, Amelia Bertozzi-Villa, Sam Bhatt, Dan Weiss (Malaria Atlas Project)</w:t>
                      </w:r>
                    </w:p>
                  </w:txbxContent>
                </v:textbox>
              </v:shape>
            </w:pict>
          </mc:Fallback>
        </mc:AlternateContent>
      </w:r>
      <w:r w:rsidRPr="00A81060">
        <w:rPr>
          <w:rFonts w:asciiTheme="majorHAnsi" w:hAnsiTheme="majorHAnsi" w:cstheme="majorHAnsi"/>
          <w:b/>
          <w:noProof/>
          <w:color w:val="000000" w:themeColor="text1"/>
          <w:sz w:val="24"/>
          <w:u w:val="single"/>
        </w:rPr>
        <mc:AlternateContent>
          <mc:Choice Requires="wps">
            <w:drawing>
              <wp:anchor distT="0" distB="0" distL="114300" distR="114300" simplePos="0" relativeHeight="251664384" behindDoc="0" locked="0" layoutInCell="1" allowOverlap="1" wp14:anchorId="41D4B97E" wp14:editId="0349EB04">
                <wp:simplePos x="0" y="0"/>
                <wp:positionH relativeFrom="column">
                  <wp:posOffset>3282315</wp:posOffset>
                </wp:positionH>
                <wp:positionV relativeFrom="paragraph">
                  <wp:posOffset>69725</wp:posOffset>
                </wp:positionV>
                <wp:extent cx="3432175" cy="824230"/>
                <wp:effectExtent l="0" t="0" r="0" b="0"/>
                <wp:wrapNone/>
                <wp:docPr id="7" name="Rectangle 6">
                  <a:extLst xmlns:a="http://schemas.openxmlformats.org/drawingml/2006/main">
                    <a:ext uri="{FF2B5EF4-FFF2-40B4-BE49-F238E27FC236}">
                      <a16:creationId xmlns:a16="http://schemas.microsoft.com/office/drawing/2014/main" id="{D0DD2631-FCAB-4A72-8F83-192C40B6D7E4}"/>
                    </a:ext>
                  </a:extLst>
                </wp:docPr>
                <wp:cNvGraphicFramePr/>
                <a:graphic xmlns:a="http://schemas.openxmlformats.org/drawingml/2006/main">
                  <a:graphicData uri="http://schemas.microsoft.com/office/word/2010/wordprocessingShape">
                    <wps:wsp>
                      <wps:cNvSpPr/>
                      <wps:spPr>
                        <a:xfrm>
                          <a:off x="0" y="0"/>
                          <a:ext cx="3432175" cy="824230"/>
                        </a:xfrm>
                        <a:prstGeom prst="rect">
                          <a:avLst/>
                        </a:prstGeom>
                      </wps:spPr>
                      <wps:txbx>
                        <w:txbxContent>
                          <w:p w14:paraId="025C5F0D" w14:textId="45D24BC7" w:rsidR="00A5424F" w:rsidRPr="00845B62" w:rsidRDefault="00A5424F" w:rsidP="00A5424F">
                            <w:pPr>
                              <w:rPr>
                                <w:rFonts w:asciiTheme="minorHAnsi" w:hAnsiTheme="minorHAnsi" w:cstheme="minorHAnsi"/>
                                <w:color w:val="000000" w:themeColor="text1"/>
                                <w:sz w:val="16"/>
                                <w:szCs w:val="16"/>
                              </w:rPr>
                            </w:pPr>
                            <w:r w:rsidRPr="00845B62">
                              <w:rPr>
                                <w:rFonts w:asciiTheme="minorHAnsi" w:hAnsiTheme="minorHAnsi" w:cstheme="minorHAnsi"/>
                                <w:color w:val="000000" w:themeColor="text1"/>
                                <w:kern w:val="24"/>
                                <w:sz w:val="16"/>
                                <w:szCs w:val="16"/>
                              </w:rPr>
                              <w:t xml:space="preserve">The graph on the left shows malaria incidence month-by-month in 2020, with transmission intensity increasing over the summer and peaking in early autumn.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1D4B97E" id="Rectangle 6" o:spid="_x0000_s1027" style="position:absolute;margin-left:258.45pt;margin-top:5.5pt;width:270.25pt;height:6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" filled="f" stroked="f">
                <v:textbox>
                  <w:txbxContent>
                    <w:p w14:paraId="025C5F0D" w14:textId="45D24BC7" w:rsidR="00A5424F" w:rsidRPr="00845B62" w:rsidRDefault="00A5424F" w:rsidP="00A5424F">
                      <w:pPr>
                        <w:rPr>
                          <w:rFonts w:asciiTheme="minorHAnsi" w:hAnsiTheme="minorHAnsi" w:cstheme="minorHAnsi"/>
                          <w:color w:val="000000" w:themeColor="text1"/>
                          <w:sz w:val="16"/>
                          <w:szCs w:val="16"/>
                        </w:rPr>
                      </w:pPr>
                      <w:r w:rsidRPr="00845B62">
                        <w:rPr>
                          <w:rFonts w:asciiTheme="minorHAnsi" w:hAnsiTheme="minorHAnsi" w:cstheme="minorHAnsi"/>
                          <w:color w:val="000000" w:themeColor="text1"/>
                          <w:kern w:val="24"/>
                          <w:sz w:val="16"/>
                          <w:szCs w:val="16"/>
                        </w:rPr>
                        <w:t xml:space="preserve">The graph on the left shows malaria incidence month-by-month in 2020, with transmission intensity increasing over the summer and peaking in early autumn. </w:t>
                      </w:r>
                    </w:p>
                  </w:txbxContent>
                </v:textbox>
              </v:rect>
            </w:pict>
          </mc:Fallback>
        </mc:AlternateContent>
      </w:r>
      <w:r w:rsidRPr="00A81060">
        <w:rPr>
          <w:rFonts w:asciiTheme="majorHAnsi" w:hAnsiTheme="majorHAnsi" w:cstheme="majorHAnsi"/>
          <w:b/>
          <w:noProof/>
          <w:color w:val="000000" w:themeColor="text1"/>
          <w:sz w:val="24"/>
          <w:u w:val="single"/>
        </w:rPr>
        <mc:AlternateContent>
          <mc:Choice Requires="wps">
            <w:drawing>
              <wp:anchor distT="0" distB="0" distL="114300" distR="114300" simplePos="0" relativeHeight="251663360" behindDoc="0" locked="0" layoutInCell="1" allowOverlap="1" wp14:anchorId="2925BC6F" wp14:editId="23BC9F5A">
                <wp:simplePos x="0" y="0"/>
                <wp:positionH relativeFrom="column">
                  <wp:posOffset>3327815</wp:posOffset>
                </wp:positionH>
                <wp:positionV relativeFrom="paragraph">
                  <wp:posOffset>1963597</wp:posOffset>
                </wp:positionV>
                <wp:extent cx="3387777" cy="2053652"/>
                <wp:effectExtent l="0" t="0" r="0" b="0"/>
                <wp:wrapNone/>
                <wp:docPr id="6" name="TextBox 5">
                  <a:extLst xmlns:a="http://schemas.openxmlformats.org/drawingml/2006/main">
                    <a:ext uri="{FF2B5EF4-FFF2-40B4-BE49-F238E27FC236}">
                      <a16:creationId xmlns:a16="http://schemas.microsoft.com/office/drawing/2014/main" id="{5DE74F8C-C11D-433F-A1B1-F094361F7E31}"/>
                    </a:ext>
                  </a:extLst>
                </wp:docPr>
                <wp:cNvGraphicFramePr/>
                <a:graphic xmlns:a="http://schemas.openxmlformats.org/drawingml/2006/main">
                  <a:graphicData uri="http://schemas.microsoft.com/office/word/2010/wordprocessingShape">
                    <wps:wsp>
                      <wps:cNvSpPr txBox="1"/>
                      <wps:spPr>
                        <a:xfrm>
                          <a:off x="0" y="0"/>
                          <a:ext cx="3387777" cy="2053652"/>
                        </a:xfrm>
                        <a:prstGeom prst="rect">
                          <a:avLst/>
                        </a:prstGeom>
                        <a:noFill/>
                      </wps:spPr>
                      <wps:txbx>
                        <w:txbxContent>
                          <w:p w14:paraId="0DA2F0E4" w14:textId="45806AEF" w:rsidR="00A5424F" w:rsidRPr="00845B62" w:rsidRDefault="00A5424F" w:rsidP="00A5424F">
                            <w:pPr>
                              <w:rPr>
                                <w:rFonts w:asciiTheme="minorHAnsi" w:hAnsiTheme="minorHAnsi" w:cstheme="minorHAnsi"/>
                                <w:color w:val="000000" w:themeColor="text1"/>
                                <w:kern w:val="24"/>
                                <w:sz w:val="16"/>
                                <w:szCs w:val="16"/>
                              </w:rPr>
                            </w:pPr>
                            <w:r w:rsidRPr="00845B62">
                              <w:rPr>
                                <w:rFonts w:asciiTheme="minorHAnsi" w:hAnsiTheme="minorHAnsi" w:cstheme="minorHAnsi"/>
                                <w:color w:val="000000" w:themeColor="text1"/>
                                <w:kern w:val="24"/>
                                <w:sz w:val="16"/>
                                <w:szCs w:val="16"/>
                              </w:rPr>
                              <w:t>This graph shows the proportion of Nigeria’s 2020 malaria incidence expected to overlap with COVID-19-related disruptions to the healthcare system. 12 different disruptions are modeled: durations of 3, 4, 5, 6, 7, &amp; 8 months’ length, starting on April 1 (first 6 columns) or May 1 (last 6 columns).</w:t>
                            </w:r>
                          </w:p>
                          <w:p w14:paraId="6A931D3A" w14:textId="77777777" w:rsidR="00E94D34" w:rsidRPr="00845B62" w:rsidRDefault="00E94D34" w:rsidP="00A5424F">
                            <w:pPr>
                              <w:rPr>
                                <w:rFonts w:asciiTheme="minorHAnsi" w:hAnsiTheme="minorHAnsi" w:cstheme="minorHAnsi"/>
                                <w:color w:val="000000" w:themeColor="text1"/>
                                <w:sz w:val="16"/>
                                <w:szCs w:val="16"/>
                              </w:rPr>
                            </w:pPr>
                          </w:p>
                          <w:p w14:paraId="2EB31976" w14:textId="77777777" w:rsidR="00E94D34" w:rsidRPr="00845B62" w:rsidRDefault="00E94D34" w:rsidP="00E94D34">
                            <w:pPr>
                              <w:rPr>
                                <w:rFonts w:asciiTheme="minorHAnsi" w:hAnsiTheme="minorHAnsi" w:cstheme="minorHAnsi"/>
                                <w:color w:val="000000" w:themeColor="text1"/>
                                <w:sz w:val="16"/>
                                <w:szCs w:val="16"/>
                              </w:rPr>
                            </w:pPr>
                            <w:r w:rsidRPr="00845B62">
                              <w:rPr>
                                <w:rFonts w:asciiTheme="minorHAnsi" w:hAnsiTheme="minorHAnsi" w:cstheme="minorHAnsi"/>
                                <w:color w:val="000000" w:themeColor="text1"/>
                                <w:kern w:val="24"/>
                                <w:sz w:val="16"/>
                                <w:szCs w:val="16"/>
                              </w:rPr>
                              <w:t>Under a scenario with disruptions beginning May 1 and lasting six months (starred bar), 80% of the country’s malaria cases could occur in the period of COVID-19-related service disruptions; if essential malaria services such as case management are reduced, the impact could be profound.</w:t>
                            </w:r>
                          </w:p>
                          <w:p w14:paraId="618E6484" w14:textId="77777777" w:rsidR="00E94D34" w:rsidRPr="00E94D34" w:rsidRDefault="00E94D34" w:rsidP="00A5424F">
                            <w:pPr>
                              <w:rPr>
                                <w:color w:val="000000" w:themeColor="text1"/>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25BC6F" id="TextBox 5" o:spid="_x0000_s1028" type="#_x0000_t202" style="position:absolute;margin-left:262.05pt;margin-top:154.6pt;width:266.75pt;height:16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" filled="f" stroked="f">
                <v:textbox inset="0,0,0,0">
                  <w:txbxContent>
                    <w:p w14:paraId="0DA2F0E4" w14:textId="45806AEF" w:rsidR="00A5424F" w:rsidRPr="00845B62" w:rsidRDefault="00A5424F" w:rsidP="00A5424F">
                      <w:pPr>
                        <w:rPr>
                          <w:rFonts w:asciiTheme="minorHAnsi" w:hAnsiTheme="minorHAnsi" w:cstheme="minorHAnsi"/>
                          <w:color w:val="000000" w:themeColor="text1"/>
                          <w:kern w:val="24"/>
                          <w:sz w:val="16"/>
                          <w:szCs w:val="16"/>
                        </w:rPr>
                      </w:pPr>
                      <w:r w:rsidRPr="00845B62">
                        <w:rPr>
                          <w:rFonts w:asciiTheme="minorHAnsi" w:hAnsiTheme="minorHAnsi" w:cstheme="minorHAnsi"/>
                          <w:color w:val="000000" w:themeColor="text1"/>
                          <w:kern w:val="24"/>
                          <w:sz w:val="16"/>
                          <w:szCs w:val="16"/>
                        </w:rPr>
                        <w:t>This graph shows the proportion of Nigeria’s 2020 malaria incidence expected to overlap with COVID-19-related disruptions to the healthcare system. 12 different disruptions are modeled: durations of 3, 4, 5, 6, 7, &amp; 8 months’ length, starting on April 1 (first 6 columns) or May 1 (last 6 columns).</w:t>
                      </w:r>
                    </w:p>
                    <w:p w14:paraId="6A931D3A" w14:textId="77777777" w:rsidR="00E94D34" w:rsidRPr="00845B62" w:rsidRDefault="00E94D34" w:rsidP="00A5424F">
                      <w:pPr>
                        <w:rPr>
                          <w:rFonts w:asciiTheme="minorHAnsi" w:hAnsiTheme="minorHAnsi" w:cstheme="minorHAnsi"/>
                          <w:color w:val="000000" w:themeColor="text1"/>
                          <w:sz w:val="16"/>
                          <w:szCs w:val="16"/>
                        </w:rPr>
                      </w:pPr>
                    </w:p>
                    <w:p w14:paraId="2EB31976" w14:textId="77777777" w:rsidR="00E94D34" w:rsidRPr="00845B62" w:rsidRDefault="00E94D34" w:rsidP="00E94D34">
                      <w:pPr>
                        <w:rPr>
                          <w:rFonts w:asciiTheme="minorHAnsi" w:hAnsiTheme="minorHAnsi" w:cstheme="minorHAnsi"/>
                          <w:color w:val="000000" w:themeColor="text1"/>
                          <w:sz w:val="16"/>
                          <w:szCs w:val="16"/>
                        </w:rPr>
                      </w:pPr>
                      <w:r w:rsidRPr="00845B62">
                        <w:rPr>
                          <w:rFonts w:asciiTheme="minorHAnsi" w:hAnsiTheme="minorHAnsi" w:cstheme="minorHAnsi"/>
                          <w:color w:val="000000" w:themeColor="text1"/>
                          <w:kern w:val="24"/>
                          <w:sz w:val="16"/>
                          <w:szCs w:val="16"/>
                        </w:rPr>
                        <w:t>Under a scenario with disruptions beginning May 1 and lasting six months (starred bar), 80% of the country’s malaria cases could occur in the period of COVID-19-related service disruptions; if essential malaria services such as case management are reduced, the impact could be profound.</w:t>
                      </w:r>
                    </w:p>
                    <w:p w14:paraId="618E6484" w14:textId="77777777" w:rsidR="00E94D34" w:rsidRPr="00E94D34" w:rsidRDefault="00E94D34" w:rsidP="00A5424F">
                      <w:pPr>
                        <w:rPr>
                          <w:color w:val="000000" w:themeColor="text1"/>
                          <w:sz w:val="20"/>
                          <w:szCs w:val="20"/>
                        </w:rPr>
                      </w:pPr>
                    </w:p>
                  </w:txbxContent>
                </v:textbox>
              </v:shape>
            </w:pict>
          </mc:Fallback>
        </mc:AlternateContent>
      </w:r>
      <w:r w:rsidR="00A5424F" w:rsidRPr="00A81060">
        <w:rPr>
          <w:rFonts w:asciiTheme="majorHAnsi" w:hAnsiTheme="majorHAnsi" w:cstheme="majorHAnsi"/>
          <w:b/>
          <w:noProof/>
          <w:color w:val="000000" w:themeColor="text1"/>
          <w:sz w:val="24"/>
          <w:u w:val="single"/>
        </w:rPr>
        <w:drawing>
          <wp:anchor distT="0" distB="0" distL="114300" distR="114300" simplePos="0" relativeHeight="251661312" behindDoc="0" locked="0" layoutInCell="1" allowOverlap="1" wp14:anchorId="7E0FA81A" wp14:editId="54C6BA44">
            <wp:simplePos x="0" y="0"/>
            <wp:positionH relativeFrom="column">
              <wp:posOffset>0</wp:posOffset>
            </wp:positionH>
            <wp:positionV relativeFrom="paragraph">
              <wp:posOffset>66583</wp:posOffset>
            </wp:positionV>
            <wp:extent cx="3204839" cy="1775534"/>
            <wp:effectExtent l="50800" t="50800" r="97790" b="104140"/>
            <wp:wrapNone/>
            <wp:docPr id="16" name="Picture 15" descr="A close up of text on a white background&#10;&#10;Description automatically generated">
              <a:extLst xmlns:a="http://schemas.openxmlformats.org/drawingml/2006/main">
                <a:ext uri="{FF2B5EF4-FFF2-40B4-BE49-F238E27FC236}">
                  <a16:creationId xmlns:a16="http://schemas.microsoft.com/office/drawing/2014/main" id="{987CE8E7-7A7C-4567-904B-AEA05066B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text on a white background&#10;&#10;Description automatically generated">
                      <a:extLst>
                        <a:ext uri="{FF2B5EF4-FFF2-40B4-BE49-F238E27FC236}">
                          <a16:creationId xmlns:a16="http://schemas.microsoft.com/office/drawing/2014/main" id="{987CE8E7-7A7C-4567-904B-AEA05066B07D}"/>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831" t="67313" r="83508" b="21462"/>
                    <a:stretch/>
                  </pic:blipFill>
                  <pic:spPr>
                    <a:xfrm>
                      <a:off x="0" y="0"/>
                      <a:ext cx="3204839" cy="177553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424F" w:rsidRPr="00A81060">
        <w:rPr>
          <w:rFonts w:asciiTheme="majorHAnsi" w:hAnsiTheme="majorHAnsi" w:cstheme="majorHAnsi"/>
          <w:b/>
          <w:noProof/>
          <w:color w:val="000000" w:themeColor="text1"/>
          <w:sz w:val="24"/>
          <w:u w:val="single"/>
        </w:rPr>
        <w:drawing>
          <wp:anchor distT="0" distB="0" distL="114300" distR="114300" simplePos="0" relativeHeight="251662336" behindDoc="0" locked="0" layoutInCell="1" allowOverlap="1" wp14:anchorId="552F18BE" wp14:editId="46045B4C">
            <wp:simplePos x="0" y="0"/>
            <wp:positionH relativeFrom="column">
              <wp:posOffset>8199</wp:posOffset>
            </wp:positionH>
            <wp:positionV relativeFrom="paragraph">
              <wp:posOffset>2015998</wp:posOffset>
            </wp:positionV>
            <wp:extent cx="3196640" cy="1775533"/>
            <wp:effectExtent l="50800" t="50800" r="105410" b="104140"/>
            <wp:wrapNone/>
            <wp:docPr id="10" name="Content Placeholder 8" descr="A close up of a map&#10;&#10;Description automatically generated">
              <a:extLst xmlns:a="http://schemas.openxmlformats.org/drawingml/2006/main">
                <a:ext uri="{FF2B5EF4-FFF2-40B4-BE49-F238E27FC236}">
                  <a16:creationId xmlns:a16="http://schemas.microsoft.com/office/drawing/2014/main" id="{EB2E525C-CC4A-415E-BDCD-F968B3739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8" descr="A close up of a map&#10;&#10;Description automatically generated">
                      <a:extLst>
                        <a:ext uri="{FF2B5EF4-FFF2-40B4-BE49-F238E27FC236}">
                          <a16:creationId xmlns:a16="http://schemas.microsoft.com/office/drawing/2014/main" id="{EB2E525C-CC4A-415E-BDCD-F968B37394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4202" r="83390" b="21034"/>
                    <a:stretch/>
                  </pic:blipFill>
                  <pic:spPr>
                    <a:xfrm>
                      <a:off x="0" y="0"/>
                      <a:ext cx="3196640" cy="177553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424F" w:rsidRPr="00A81060">
        <w:rPr>
          <w:rFonts w:asciiTheme="majorHAnsi" w:hAnsiTheme="majorHAnsi" w:cstheme="majorHAnsi"/>
          <w:b/>
          <w:color w:val="000000" w:themeColor="text1"/>
          <w:sz w:val="24"/>
          <w:u w:val="single"/>
        </w:rPr>
        <w:t xml:space="preserve">  </w:t>
      </w:r>
      <w:r w:rsidR="00BA6FE0" w:rsidRPr="00A81060">
        <w:rPr>
          <w:rFonts w:asciiTheme="majorHAnsi" w:hAnsiTheme="majorHAnsi" w:cstheme="majorHAnsi"/>
          <w:b/>
          <w:color w:val="000000" w:themeColor="text1"/>
          <w:sz w:val="24"/>
          <w:u w:val="single"/>
        </w:rPr>
        <w:br w:type="page"/>
      </w:r>
      <w:r w:rsidR="00C065D8" w:rsidRPr="00A81060">
        <w:rPr>
          <w:rFonts w:asciiTheme="majorHAnsi" w:hAnsiTheme="majorHAnsi" w:cstheme="majorHAnsi"/>
          <w:noProof/>
          <w:color w:val="000000" w:themeColor="text1"/>
          <w:sz w:val="24"/>
        </w:rPr>
        <mc:AlternateContent>
          <mc:Choice Requires="wps">
            <w:drawing>
              <wp:anchor distT="0" distB="0" distL="114300" distR="114300" simplePos="0" relativeHeight="251670528" behindDoc="0" locked="0" layoutInCell="1" allowOverlap="1" wp14:anchorId="4B0B0AB3" wp14:editId="78CCF422">
                <wp:simplePos x="0" y="0"/>
                <wp:positionH relativeFrom="column">
                  <wp:posOffset>7070725</wp:posOffset>
                </wp:positionH>
                <wp:positionV relativeFrom="paragraph">
                  <wp:posOffset>6309360</wp:posOffset>
                </wp:positionV>
                <wp:extent cx="3860800" cy="207464"/>
                <wp:effectExtent l="0" t="0" r="0" b="0"/>
                <wp:wrapNone/>
                <wp:docPr id="8" name="Foot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60800" cy="207464"/>
                        </a:xfrm>
                        <a:prstGeom prst="rect">
                          <a:avLst/>
                        </a:prstGeom>
                      </wps:spPr>
                      <wps:txbx>
                        <w:txbxContent>
                          <w:p w14:paraId="36D88FC7" w14:textId="77777777" w:rsidR="00C065D8" w:rsidRDefault="00C065D8" w:rsidP="00C065D8">
                            <w:pPr>
                              <w:jc w:val="right"/>
                              <w:rPr>
                                <w:sz w:val="24"/>
                              </w:rPr>
                            </w:pPr>
                            <w:r>
                              <w:rPr>
                                <w:rFonts w:ascii="Arial" w:hAnsi="Arial" w:cs="Arial"/>
                                <w:color w:val="000000"/>
                                <w:spacing w:val="5"/>
                                <w:kern w:val="24"/>
                                <w:sz w:val="16"/>
                                <w:szCs w:val="16"/>
                              </w:rPr>
                              <w:t>© Bill &amp; Melinda Gates Foundation      |</w:t>
                            </w:r>
                          </w:p>
                        </w:txbxContent>
                      </wps:txbx>
                      <wps:bodyPr vert="horz" lIns="0" tIns="0" rIns="0" bIns="0" rtlCol="0" anchor="b" anchorCtr="0"/>
                    </wps:wsp>
                  </a:graphicData>
                </a:graphic>
              </wp:anchor>
            </w:drawing>
          </mc:Choice>
          <mc:Fallback xmlns:w16="http://schemas.microsoft.com/office/word/2018/wordml" xmlns:w16cex="http://schemas.microsoft.com/office/word/2018/wordml/cex">
            <w:pict>
              <v:rect w14:anchorId="4B0B0AB3" id="Footer Placeholder 2" o:spid="_x0000_s1029" style="position:absolute;margin-left:556.75pt;margin-top:496.8pt;width:304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" filled="f" stroked="f">
                <o:lock v:ext="edit" grouping="t"/>
                <v:textbox inset="0,0,0,0">
                  <w:txbxContent>
                    <w:p w14:paraId="36D88FC7" w14:textId="77777777" w:rsidR="00C065D8" w:rsidRDefault="00C065D8" w:rsidP="00C065D8">
                      <w:pPr>
                        <w:jc w:val="right"/>
                        <w:rPr>
                          <w:sz w:val="24"/>
                        </w:rPr>
                      </w:pPr>
                      <w:r>
                        <w:rPr>
                          <w:rFonts w:ascii="Arial" w:hAnsi="Arial" w:cs="Arial"/>
                          <w:color w:val="000000"/>
                          <w:spacing w:val="5"/>
                          <w:kern w:val="24"/>
                          <w:sz w:val="16"/>
                          <w:szCs w:val="16"/>
                        </w:rPr>
                        <w:t>© Bill &amp; Melinda Gates Foundation      |</w:t>
                      </w:r>
                    </w:p>
                  </w:txbxContent>
                </v:textbox>
              </v:rect>
            </w:pict>
          </mc:Fallback>
        </mc:AlternateContent>
      </w:r>
      <w:r w:rsidR="00C065D8" w:rsidRPr="00A81060">
        <w:rPr>
          <w:rFonts w:asciiTheme="majorHAnsi" w:hAnsiTheme="majorHAnsi" w:cstheme="majorHAnsi"/>
          <w:noProof/>
          <w:color w:val="000000" w:themeColor="text1"/>
          <w:sz w:val="24"/>
        </w:rPr>
        <mc:AlternateContent>
          <mc:Choice Requires="wps">
            <w:drawing>
              <wp:anchor distT="0" distB="0" distL="114300" distR="114300" simplePos="0" relativeHeight="251671552" behindDoc="0" locked="0" layoutInCell="1" allowOverlap="1" wp14:anchorId="66AA8F9C" wp14:editId="2755CD7E">
                <wp:simplePos x="0" y="0"/>
                <wp:positionH relativeFrom="column">
                  <wp:posOffset>10932160</wp:posOffset>
                </wp:positionH>
                <wp:positionV relativeFrom="paragraph">
                  <wp:posOffset>6308725</wp:posOffset>
                </wp:positionV>
                <wp:extent cx="253444" cy="207464"/>
                <wp:effectExtent l="0" t="0" r="0" b="0"/>
                <wp:wrapNone/>
                <wp:docPr id="9"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3444" cy="207464"/>
                        </a:xfrm>
                        <a:prstGeom prst="rect">
                          <a:avLst/>
                        </a:prstGeom>
                      </wps:spPr>
                      <wps:txbx>
                        <w:txbxContent>
                          <w:p w14:paraId="710EF486" w14:textId="77777777" w:rsidR="00C065D8" w:rsidRDefault="00C065D8" w:rsidP="00C065D8">
                            <w:pPr>
                              <w:jc w:val="right"/>
                              <w:rPr>
                                <w:sz w:val="24"/>
                              </w:rPr>
                            </w:pPr>
                            <w:r>
                              <w:rPr>
                                <w:rFonts w:ascii="Arial" w:hAnsi="Arial" w:cs="Arial"/>
                                <w:color w:val="000000"/>
                                <w:kern w:val="24"/>
                                <w:sz w:val="16"/>
                                <w:szCs w:val="16"/>
                              </w:rPr>
                              <w:t>3</w:t>
                            </w:r>
                          </w:p>
                        </w:txbxContent>
                      </wps:txbx>
                      <wps:bodyPr vert="horz" lIns="0" tIns="0" rIns="0" bIns="0" rtlCol="0" anchor="b"/>
                    </wps:wsp>
                  </a:graphicData>
                </a:graphic>
              </wp:anchor>
            </w:drawing>
          </mc:Choice>
          <mc:Fallback xmlns:w16="http://schemas.microsoft.com/office/word/2018/wordml" xmlns:w16cex="http://schemas.microsoft.com/office/word/2018/wordml/cex">
            <w:pict>
              <v:rect w14:anchorId="66AA8F9C" id="Slide Number Placeholder 3" o:spid="_x0000_s1030" style="position:absolute;margin-left:860.8pt;margin-top:496.75pt;width:19.95pt;height:16.3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" filled="f" stroked="f">
                <o:lock v:ext="edit" grouping="t"/>
                <v:textbox inset="0,0,0,0">
                  <w:txbxContent>
                    <w:p w14:paraId="710EF486" w14:textId="77777777" w:rsidR="00C065D8" w:rsidRDefault="00C065D8" w:rsidP="00C065D8">
                      <w:pPr>
                        <w:jc w:val="right"/>
                        <w:rPr>
                          <w:sz w:val="24"/>
                        </w:rPr>
                      </w:pPr>
                      <w:r>
                        <w:rPr>
                          <w:rFonts w:ascii="Arial" w:hAnsi="Arial" w:cs="Arial"/>
                          <w:color w:val="000000"/>
                          <w:kern w:val="24"/>
                          <w:sz w:val="16"/>
                          <w:szCs w:val="16"/>
                        </w:rPr>
                        <w:t>3</w:t>
                      </w:r>
                    </w:p>
                  </w:txbxContent>
                </v:textbox>
              </v:rect>
            </w:pict>
          </mc:Fallback>
        </mc:AlternateContent>
      </w:r>
      <w:r w:rsidR="00C065D8" w:rsidRPr="00A81060">
        <w:rPr>
          <w:rFonts w:asciiTheme="majorHAnsi" w:hAnsiTheme="majorHAnsi" w:cstheme="majorHAnsi"/>
          <w:noProof/>
          <w:color w:val="000000" w:themeColor="text1"/>
          <w:sz w:val="24"/>
        </w:rPr>
        <mc:AlternateContent>
          <mc:Choice Requires="wps">
            <w:drawing>
              <wp:anchor distT="0" distB="0" distL="114300" distR="114300" simplePos="0" relativeHeight="251674624" behindDoc="0" locked="0" layoutInCell="1" allowOverlap="1" wp14:anchorId="59A3D400" wp14:editId="0685FE8F">
                <wp:simplePos x="0" y="0"/>
                <wp:positionH relativeFrom="column">
                  <wp:posOffset>8555355</wp:posOffset>
                </wp:positionH>
                <wp:positionV relativeFrom="paragraph">
                  <wp:posOffset>-635</wp:posOffset>
                </wp:positionV>
                <wp:extent cx="2526790" cy="6340195"/>
                <wp:effectExtent l="0" t="0" r="0" b="0"/>
                <wp:wrapNone/>
                <wp:docPr id="17" name="TextBox 16">
                  <a:extLst xmlns:a="http://schemas.openxmlformats.org/drawingml/2006/main">
                    <a:ext uri="{FF2B5EF4-FFF2-40B4-BE49-F238E27FC236}">
                      <a16:creationId xmlns:a16="http://schemas.microsoft.com/office/drawing/2014/main" id="{3CA8CF72-6001-4856-913E-DE1F8A58AE3E}"/>
                    </a:ext>
                  </a:extLst>
                </wp:docPr>
                <wp:cNvGraphicFramePr/>
                <a:graphic xmlns:a="http://schemas.openxmlformats.org/drawingml/2006/main">
                  <a:graphicData uri="http://schemas.microsoft.com/office/word/2010/wordprocessingShape">
                    <wps:wsp>
                      <wps:cNvSpPr txBox="1"/>
                      <wps:spPr>
                        <a:xfrm>
                          <a:off x="0" y="0"/>
                          <a:ext cx="2526790" cy="6340195"/>
                        </a:xfrm>
                        <a:prstGeom prst="rect">
                          <a:avLst/>
                        </a:prstGeom>
                        <a:noFill/>
                      </wps:spPr>
                      <wps:txbx>
                        <w:txbxContent>
                          <w:p w14:paraId="1CD380CD" w14:textId="77777777" w:rsidR="00C065D8" w:rsidRDefault="00C065D8" w:rsidP="00C065D8">
                            <w:pPr>
                              <w:rPr>
                                <w:sz w:val="24"/>
                              </w:rPr>
                            </w:pPr>
                            <w:r>
                              <w:rPr>
                                <w:rFonts w:asciiTheme="minorHAnsi" w:hAnsi="Calibri" w:cstheme="minorBidi"/>
                                <w:b/>
                                <w:bCs/>
                                <w:color w:val="70AD47" w:themeColor="accent6"/>
                                <w:kern w:val="24"/>
                                <w:sz w:val="28"/>
                                <w:szCs w:val="28"/>
                              </w:rPr>
                              <w:t>In scenario 2,</w:t>
                            </w:r>
                            <w:r>
                              <w:rPr>
                                <w:rFonts w:asciiTheme="minorHAnsi" w:hAnsi="Calibri" w:cstheme="minorBidi"/>
                                <w:color w:val="70AD47" w:themeColor="accent6"/>
                                <w:kern w:val="24"/>
                                <w:sz w:val="28"/>
                                <w:szCs w:val="28"/>
                              </w:rPr>
                              <w:t xml:space="preserve"> we assume increased disruptions to health systems due to workforce and supply chain issues related to the pandemic response. Some health workers are diverted to COVID-19 activities, while others become sick or are overwhelmed. </w:t>
                            </w:r>
                          </w:p>
                          <w:p w14:paraId="7900F9CF" w14:textId="77777777" w:rsidR="00C065D8" w:rsidRDefault="00C065D8" w:rsidP="00C065D8">
                            <w:r>
                              <w:rPr>
                                <w:rFonts w:asciiTheme="minorHAnsi" w:hAnsi="Calibri" w:cstheme="minorBidi"/>
                                <w:color w:val="70AD47" w:themeColor="accent6"/>
                                <w:kern w:val="24"/>
                                <w:sz w:val="28"/>
                                <w:szCs w:val="28"/>
                              </w:rPr>
                              <w:t xml:space="preserve">Workforce shortages have a greater effect on interventions requiring skilled care. Interventions that are less dependent on skilled health workers are less affected.  </w:t>
                            </w:r>
                          </w:p>
                          <w:p w14:paraId="357C6306" w14:textId="77777777" w:rsidR="00C065D8" w:rsidRDefault="00C065D8" w:rsidP="00C065D8">
                            <w:r>
                              <w:rPr>
                                <w:rFonts w:asciiTheme="minorHAnsi" w:hAnsi="Calibri" w:cstheme="minorBidi"/>
                                <w:color w:val="70AD47" w:themeColor="accent6"/>
                                <w:kern w:val="24"/>
                                <w:sz w:val="28"/>
                                <w:szCs w:val="28"/>
                              </w:rPr>
                              <w:t>Global supply chains remain open for most RMNCH commodities. However, domestic supply chains are disrupted due to local bottlenecks, resulting in the reduced availability of hormonal contraceptives, antenatal supplementation and malaria prevention, commodities for childbirth</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59A3D400" id="TextBox 16" o:spid="_x0000_s1031" type="#_x0000_t202" style="position:absolute;margin-left:673.65pt;margin-top:-.05pt;width:198.95pt;height:49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" filled="f" stroked="f">
                <v:textbox style="mso-fit-shape-to-text:t">
                  <w:txbxContent>
                    <w:p w14:paraId="1CD380CD" w14:textId="77777777" w:rsidR="00C065D8" w:rsidRDefault="00C065D8" w:rsidP="00C065D8">
                      <w:pPr>
                        <w:rPr>
                          <w:sz w:val="24"/>
                        </w:rPr>
                      </w:pPr>
                      <w:r>
                        <w:rPr>
                          <w:rFonts w:asciiTheme="minorHAnsi" w:hAnsi="Calibri" w:cstheme="minorBidi"/>
                          <w:b/>
                          <w:bCs/>
                          <w:color w:val="70AD47" w:themeColor="accent6"/>
                          <w:kern w:val="24"/>
                          <w:sz w:val="28"/>
                          <w:szCs w:val="28"/>
                        </w:rPr>
                        <w:t>In scenario 2,</w:t>
                      </w:r>
                      <w:r>
                        <w:rPr>
                          <w:rFonts w:asciiTheme="minorHAnsi" w:hAnsi="Calibri" w:cstheme="minorBidi"/>
                          <w:color w:val="70AD47" w:themeColor="accent6"/>
                          <w:kern w:val="24"/>
                          <w:sz w:val="28"/>
                          <w:szCs w:val="28"/>
                        </w:rPr>
                        <w:t xml:space="preserve"> we assume increased disruptions to health systems due to workforce and supply chain issues related to the pandemic response. Some health workers are diverted to COVID-19 activities, while others become sick or are overwhelmed. </w:t>
                      </w:r>
                    </w:p>
                    <w:p w14:paraId="7900F9CF" w14:textId="77777777" w:rsidR="00C065D8" w:rsidRDefault="00C065D8" w:rsidP="00C065D8">
                      <w:r>
                        <w:rPr>
                          <w:rFonts w:asciiTheme="minorHAnsi" w:hAnsi="Calibri" w:cstheme="minorBidi"/>
                          <w:color w:val="70AD47" w:themeColor="accent6"/>
                          <w:kern w:val="24"/>
                          <w:sz w:val="28"/>
                          <w:szCs w:val="28"/>
                        </w:rPr>
                        <w:t xml:space="preserve">Workforce shortages have a greater effect on interventions requiring skilled care. Interventions that are less dependent on skilled health workers are less affected.  </w:t>
                      </w:r>
                    </w:p>
                    <w:p w14:paraId="357C6306" w14:textId="77777777" w:rsidR="00C065D8" w:rsidRDefault="00C065D8" w:rsidP="00C065D8">
                      <w:r>
                        <w:rPr>
                          <w:rFonts w:asciiTheme="minorHAnsi" w:hAnsi="Calibri" w:cstheme="minorBidi"/>
                          <w:color w:val="70AD47" w:themeColor="accent6"/>
                          <w:kern w:val="24"/>
                          <w:sz w:val="28"/>
                          <w:szCs w:val="28"/>
                        </w:rPr>
                        <w:t>Global supply chains remain open for most RMNCH commodities. However, domestic supply chains are disrupted due to local bottlenecks, resulting in the reduced availability of hormonal contraceptives, antenatal supplementation and malaria prevention, commodities for childbirth</w:t>
                      </w:r>
                    </w:p>
                  </w:txbxContent>
                </v:textbox>
              </v:shape>
            </w:pict>
          </mc:Fallback>
        </mc:AlternateContent>
      </w:r>
    </w:p>
    <w:p w14:paraId="3A9D40A6" w14:textId="03BDCA68" w:rsidR="00845B62" w:rsidRPr="00A81060" w:rsidRDefault="00C065D8" w:rsidP="00BA6FE0">
      <w:pPr>
        <w:pStyle w:val="ListParagraph"/>
        <w:numPr>
          <w:ilvl w:val="0"/>
          <w:numId w:val="38"/>
        </w:numPr>
        <w:rPr>
          <w:rFonts w:asciiTheme="majorHAnsi" w:hAnsiTheme="majorHAnsi" w:cstheme="majorHAnsi"/>
          <w:color w:val="000000" w:themeColor="text1"/>
          <w:sz w:val="24"/>
        </w:rPr>
      </w:pPr>
      <w:r w:rsidRPr="00A81060">
        <w:rPr>
          <w:rFonts w:asciiTheme="majorHAnsi" w:hAnsiTheme="majorHAnsi" w:cstheme="majorHAnsi"/>
          <w:b/>
          <w:color w:val="000000" w:themeColor="text1"/>
          <w:sz w:val="24"/>
          <w:u w:val="single"/>
        </w:rPr>
        <w:lastRenderedPageBreak/>
        <w:t>Maternal</w:t>
      </w:r>
      <w:r w:rsidR="003A4205" w:rsidRPr="00A81060">
        <w:rPr>
          <w:rFonts w:asciiTheme="majorHAnsi" w:hAnsiTheme="majorHAnsi" w:cstheme="majorHAnsi"/>
          <w:b/>
          <w:color w:val="000000" w:themeColor="text1"/>
          <w:sz w:val="24"/>
          <w:u w:val="single"/>
        </w:rPr>
        <w:t xml:space="preserve"> and</w:t>
      </w:r>
      <w:r w:rsidRPr="00A81060">
        <w:rPr>
          <w:rFonts w:asciiTheme="majorHAnsi" w:hAnsiTheme="majorHAnsi" w:cstheme="majorHAnsi"/>
          <w:b/>
          <w:color w:val="000000" w:themeColor="text1"/>
          <w:sz w:val="24"/>
          <w:u w:val="single"/>
        </w:rPr>
        <w:t xml:space="preserve"> Child Health</w:t>
      </w:r>
      <w:r w:rsidR="0039431D" w:rsidRPr="00A81060">
        <w:rPr>
          <w:rFonts w:asciiTheme="majorHAnsi" w:hAnsiTheme="majorHAnsi" w:cstheme="majorHAnsi"/>
          <w:b/>
          <w:color w:val="000000" w:themeColor="text1"/>
          <w:sz w:val="24"/>
          <w:u w:val="single"/>
        </w:rPr>
        <w:t xml:space="preserve">: </w:t>
      </w:r>
      <w:r w:rsidR="007D7C89" w:rsidRPr="00A81060">
        <w:rPr>
          <w:rFonts w:asciiTheme="majorHAnsi" w:hAnsiTheme="majorHAnsi" w:cstheme="majorHAnsi"/>
          <w:color w:val="000000" w:themeColor="text1"/>
          <w:sz w:val="24"/>
        </w:rPr>
        <w:t>The J</w:t>
      </w:r>
      <w:r w:rsidR="0039431D" w:rsidRPr="00A81060">
        <w:rPr>
          <w:rFonts w:asciiTheme="majorHAnsi" w:hAnsiTheme="majorHAnsi" w:cstheme="majorHAnsi"/>
          <w:color w:val="000000" w:themeColor="text1"/>
          <w:sz w:val="24"/>
        </w:rPr>
        <w:t xml:space="preserve">ohn </w:t>
      </w:r>
      <w:r w:rsidR="007D7C89" w:rsidRPr="00A81060">
        <w:rPr>
          <w:rFonts w:asciiTheme="majorHAnsi" w:hAnsiTheme="majorHAnsi" w:cstheme="majorHAnsi"/>
          <w:color w:val="000000" w:themeColor="text1"/>
          <w:sz w:val="24"/>
        </w:rPr>
        <w:t>H</w:t>
      </w:r>
      <w:r w:rsidR="0039431D" w:rsidRPr="00A81060">
        <w:rPr>
          <w:rFonts w:asciiTheme="majorHAnsi" w:hAnsiTheme="majorHAnsi" w:cstheme="majorHAnsi"/>
          <w:color w:val="000000" w:themeColor="text1"/>
          <w:sz w:val="24"/>
        </w:rPr>
        <w:t xml:space="preserve">opkins </w:t>
      </w:r>
      <w:r w:rsidR="007D7C89" w:rsidRPr="00A81060">
        <w:rPr>
          <w:rFonts w:asciiTheme="majorHAnsi" w:hAnsiTheme="majorHAnsi" w:cstheme="majorHAnsi"/>
          <w:color w:val="000000" w:themeColor="text1"/>
          <w:sz w:val="24"/>
        </w:rPr>
        <w:t>U</w:t>
      </w:r>
      <w:r w:rsidR="0039431D" w:rsidRPr="00A81060">
        <w:rPr>
          <w:rFonts w:asciiTheme="majorHAnsi" w:hAnsiTheme="majorHAnsi" w:cstheme="majorHAnsi"/>
          <w:color w:val="000000" w:themeColor="text1"/>
          <w:sz w:val="24"/>
        </w:rPr>
        <w:t>niversity</w:t>
      </w:r>
      <w:r w:rsidR="007D7C89" w:rsidRPr="00A81060">
        <w:rPr>
          <w:rFonts w:asciiTheme="majorHAnsi" w:hAnsiTheme="majorHAnsi" w:cstheme="majorHAnsi"/>
          <w:color w:val="000000" w:themeColor="text1"/>
          <w:sz w:val="24"/>
        </w:rPr>
        <w:t xml:space="preserve"> team used three scenarios using the Lives Saved Tool (</w:t>
      </w:r>
      <w:proofErr w:type="spellStart"/>
      <w:r w:rsidR="007D7C89" w:rsidRPr="00A81060">
        <w:rPr>
          <w:rFonts w:asciiTheme="majorHAnsi" w:hAnsiTheme="majorHAnsi" w:cstheme="majorHAnsi"/>
          <w:color w:val="000000" w:themeColor="text1"/>
          <w:sz w:val="24"/>
        </w:rPr>
        <w:t>LiST</w:t>
      </w:r>
      <w:proofErr w:type="spellEnd"/>
      <w:r w:rsidR="007D7C89" w:rsidRPr="00A81060">
        <w:rPr>
          <w:rFonts w:asciiTheme="majorHAnsi" w:hAnsiTheme="majorHAnsi" w:cstheme="majorHAnsi"/>
          <w:color w:val="000000" w:themeColor="text1"/>
          <w:sz w:val="24"/>
        </w:rPr>
        <w:t>) in which coverage of basic life-saving interventions is reduced to different extents (10% to 50%) and for different durations (3, 6, and 12 months), using assumptions based on emerging reports of the supply-side and demand-side effects of the pandemic to model maternal and under-five child mortality for each scenario in 118 low- and middle-income countries. In Nigeria, taking a 6 month time period, due to reductions in coverage of key interventions, under scenario 1, there will be an increase of 1.8K maternal deaths and 40K U5 child deaths; under scenario 2, there will be an increase of around 3K maternal deaths and 70K U5 child U5 deaths, and under scenario 3, there will be an increase of around 7K maternal deaths and 173K U5 child deaths. For maternal mortality, under the most extreme scenario (scenario 3) at 6 months, reductions in parenteral administration of uterotonics and anti-</w:t>
      </w:r>
      <w:proofErr w:type="spellStart"/>
      <w:r w:rsidR="007D7C89" w:rsidRPr="00A81060">
        <w:rPr>
          <w:rFonts w:asciiTheme="majorHAnsi" w:hAnsiTheme="majorHAnsi" w:cstheme="majorHAnsi"/>
          <w:color w:val="000000" w:themeColor="text1"/>
          <w:sz w:val="24"/>
        </w:rPr>
        <w:t>convulsants</w:t>
      </w:r>
      <w:proofErr w:type="spellEnd"/>
      <w:r w:rsidR="007D7C89" w:rsidRPr="00A81060">
        <w:rPr>
          <w:rFonts w:asciiTheme="majorHAnsi" w:hAnsiTheme="majorHAnsi" w:cstheme="majorHAnsi"/>
          <w:color w:val="000000" w:themeColor="text1"/>
          <w:sz w:val="24"/>
        </w:rPr>
        <w:t>, reductions in contraceptive use and MgSO4 management of pre-eclampsia and lack of clean birth</w:t>
      </w:r>
      <w:r w:rsidR="00B1165F" w:rsidRPr="00A81060">
        <w:rPr>
          <w:rFonts w:asciiTheme="majorHAnsi" w:hAnsiTheme="majorHAnsi" w:cstheme="majorHAnsi"/>
          <w:color w:val="000000" w:themeColor="text1"/>
          <w:sz w:val="24"/>
        </w:rPr>
        <w:t xml:space="preserve"> environment will contribute to 69% of the additional maternal deaths. For U5 child mortality, changes in wasting prevalence, reductions in administration of oral antibiotics for pneumonia, ORS, and case management of neonatal sepsis/pneumonia will contribute to 77% of the additional U5 child deaths.</w:t>
      </w:r>
    </w:p>
    <w:p w14:paraId="52919C7A" w14:textId="1B8F1845" w:rsidR="00C065D8" w:rsidRPr="00A81060" w:rsidRDefault="00C065D8" w:rsidP="00BA6FE0">
      <w:pPr>
        <w:rPr>
          <w:rFonts w:asciiTheme="majorHAnsi" w:hAnsiTheme="majorHAnsi" w:cstheme="majorHAnsi"/>
          <w:color w:val="000000" w:themeColor="text1"/>
          <w:sz w:val="24"/>
        </w:rPr>
      </w:pPr>
      <w:r w:rsidRPr="00A81060">
        <w:rPr>
          <w:rFonts w:asciiTheme="majorHAnsi" w:hAnsiTheme="majorHAnsi" w:cstheme="majorHAnsi"/>
          <w:noProof/>
          <w:color w:val="000000" w:themeColor="text1"/>
          <w:sz w:val="24"/>
        </w:rPr>
        <w:drawing>
          <wp:anchor distT="0" distB="0" distL="114300" distR="114300" simplePos="0" relativeHeight="251673600" behindDoc="0" locked="0" layoutInCell="1" allowOverlap="1" wp14:anchorId="2FE54F08" wp14:editId="338E4486">
            <wp:simplePos x="0" y="0"/>
            <wp:positionH relativeFrom="column">
              <wp:posOffset>209456</wp:posOffset>
            </wp:positionH>
            <wp:positionV relativeFrom="paragraph">
              <wp:posOffset>5580</wp:posOffset>
            </wp:positionV>
            <wp:extent cx="5921115" cy="3489620"/>
            <wp:effectExtent l="0" t="0" r="0" b="0"/>
            <wp:wrapNone/>
            <wp:docPr id="12" name="table" descr="A screenshot of a cell phone&#10;&#10;Description automatically generated">
              <a:extLst xmlns:a="http://schemas.openxmlformats.org/drawingml/2006/main">
                <a:ext uri="{FF2B5EF4-FFF2-40B4-BE49-F238E27FC236}">
                  <a16:creationId xmlns:a16="http://schemas.microsoft.com/office/drawing/2014/main" id="{61A12757-7027-D741-8690-D7CA1712E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61A12757-7027-D741-8690-D7CA1712E5C8}"/>
                        </a:ext>
                      </a:extLst>
                    </pic:cNvPr>
                    <pic:cNvPicPr>
                      <a:picLocks noChangeAspect="1"/>
                    </pic:cNvPicPr>
                  </pic:nvPicPr>
                  <pic:blipFill>
                    <a:blip r:embed="rId13"/>
                    <a:stretch>
                      <a:fillRect/>
                    </a:stretch>
                  </pic:blipFill>
                  <pic:spPr>
                    <a:xfrm>
                      <a:off x="0" y="0"/>
                      <a:ext cx="5921115" cy="3489620"/>
                    </a:xfrm>
                    <a:prstGeom prst="rect">
                      <a:avLst/>
                    </a:prstGeom>
                  </pic:spPr>
                </pic:pic>
              </a:graphicData>
            </a:graphic>
            <wp14:sizeRelH relativeFrom="margin">
              <wp14:pctWidth>0</wp14:pctWidth>
            </wp14:sizeRelH>
            <wp14:sizeRelV relativeFrom="margin">
              <wp14:pctHeight>0</wp14:pctHeight>
            </wp14:sizeRelV>
          </wp:anchor>
        </w:drawing>
      </w:r>
    </w:p>
    <w:p w14:paraId="4D160AC1" w14:textId="541FFAB1" w:rsidR="00C065D8" w:rsidRPr="00A81060" w:rsidRDefault="00C065D8" w:rsidP="00BA6FE0">
      <w:pPr>
        <w:rPr>
          <w:rFonts w:asciiTheme="majorHAnsi" w:hAnsiTheme="majorHAnsi" w:cstheme="majorHAnsi"/>
          <w:color w:val="000000" w:themeColor="text1"/>
          <w:sz w:val="24"/>
        </w:rPr>
      </w:pPr>
    </w:p>
    <w:p w14:paraId="7114AD3D" w14:textId="72F71172" w:rsidR="00C065D8" w:rsidRPr="00A81060" w:rsidRDefault="00C065D8" w:rsidP="00BA6FE0">
      <w:pPr>
        <w:rPr>
          <w:rFonts w:asciiTheme="majorHAnsi" w:hAnsiTheme="majorHAnsi" w:cstheme="majorHAnsi"/>
          <w:color w:val="000000" w:themeColor="text1"/>
          <w:sz w:val="24"/>
        </w:rPr>
      </w:pPr>
    </w:p>
    <w:p w14:paraId="57B295BA" w14:textId="2539200B" w:rsidR="00C065D8" w:rsidRPr="00A81060" w:rsidRDefault="00C065D8" w:rsidP="00BA6FE0">
      <w:pPr>
        <w:rPr>
          <w:rFonts w:asciiTheme="majorHAnsi" w:hAnsiTheme="majorHAnsi" w:cstheme="majorHAnsi"/>
          <w:color w:val="000000" w:themeColor="text1"/>
          <w:sz w:val="24"/>
        </w:rPr>
      </w:pPr>
    </w:p>
    <w:p w14:paraId="62DD9C95" w14:textId="1E1CDB91" w:rsidR="00C065D8" w:rsidRPr="00A81060" w:rsidRDefault="00C065D8" w:rsidP="00BA6FE0">
      <w:pPr>
        <w:rPr>
          <w:rFonts w:asciiTheme="majorHAnsi" w:hAnsiTheme="majorHAnsi" w:cstheme="majorHAnsi"/>
          <w:color w:val="000000" w:themeColor="text1"/>
          <w:sz w:val="24"/>
        </w:rPr>
      </w:pPr>
    </w:p>
    <w:p w14:paraId="51933C97" w14:textId="318C4C42" w:rsidR="00C065D8" w:rsidRPr="00A81060" w:rsidRDefault="00C065D8" w:rsidP="00BA6FE0">
      <w:pPr>
        <w:rPr>
          <w:rFonts w:asciiTheme="majorHAnsi" w:hAnsiTheme="majorHAnsi" w:cstheme="majorHAnsi"/>
          <w:color w:val="000000" w:themeColor="text1"/>
          <w:sz w:val="24"/>
        </w:rPr>
      </w:pPr>
    </w:p>
    <w:p w14:paraId="4065DCD1" w14:textId="1ED51B83" w:rsidR="00C065D8" w:rsidRPr="00A81060" w:rsidRDefault="00C065D8" w:rsidP="00BA6FE0">
      <w:pPr>
        <w:rPr>
          <w:rFonts w:asciiTheme="majorHAnsi" w:hAnsiTheme="majorHAnsi" w:cstheme="majorHAnsi"/>
          <w:color w:val="000000" w:themeColor="text1"/>
          <w:sz w:val="24"/>
        </w:rPr>
      </w:pPr>
    </w:p>
    <w:p w14:paraId="708D4568" w14:textId="76AC984B" w:rsidR="00C065D8" w:rsidRPr="00A81060" w:rsidRDefault="00C065D8" w:rsidP="00BA6FE0">
      <w:pPr>
        <w:rPr>
          <w:rFonts w:asciiTheme="majorHAnsi" w:hAnsiTheme="majorHAnsi" w:cstheme="majorHAnsi"/>
          <w:color w:val="000000" w:themeColor="text1"/>
          <w:sz w:val="24"/>
        </w:rPr>
      </w:pPr>
    </w:p>
    <w:p w14:paraId="565B7CA4" w14:textId="6B964077" w:rsidR="00C065D8" w:rsidRPr="00A81060" w:rsidRDefault="00C065D8" w:rsidP="00BA6FE0">
      <w:pPr>
        <w:rPr>
          <w:rFonts w:asciiTheme="majorHAnsi" w:hAnsiTheme="majorHAnsi" w:cstheme="majorHAnsi"/>
          <w:color w:val="000000" w:themeColor="text1"/>
          <w:sz w:val="24"/>
        </w:rPr>
      </w:pPr>
    </w:p>
    <w:p w14:paraId="6391408A" w14:textId="5665DC34" w:rsidR="00C065D8" w:rsidRPr="00A81060" w:rsidRDefault="00C065D8" w:rsidP="00BA6FE0">
      <w:pPr>
        <w:rPr>
          <w:rFonts w:asciiTheme="majorHAnsi" w:hAnsiTheme="majorHAnsi" w:cstheme="majorHAnsi"/>
          <w:color w:val="000000" w:themeColor="text1"/>
          <w:sz w:val="24"/>
        </w:rPr>
      </w:pPr>
    </w:p>
    <w:p w14:paraId="1CBD8A37" w14:textId="2E6C12DC" w:rsidR="00C065D8" w:rsidRPr="00A81060" w:rsidRDefault="00C065D8" w:rsidP="00BA6FE0">
      <w:pPr>
        <w:rPr>
          <w:rFonts w:asciiTheme="majorHAnsi" w:hAnsiTheme="majorHAnsi" w:cstheme="majorHAnsi"/>
          <w:color w:val="000000" w:themeColor="text1"/>
          <w:sz w:val="24"/>
        </w:rPr>
      </w:pPr>
    </w:p>
    <w:p w14:paraId="031C4237" w14:textId="31FEB5C8" w:rsidR="00C065D8" w:rsidRPr="00A81060" w:rsidRDefault="00C065D8" w:rsidP="00BA6FE0">
      <w:pPr>
        <w:rPr>
          <w:rFonts w:asciiTheme="majorHAnsi" w:hAnsiTheme="majorHAnsi" w:cstheme="majorHAnsi"/>
          <w:color w:val="000000" w:themeColor="text1"/>
          <w:sz w:val="24"/>
        </w:rPr>
      </w:pPr>
    </w:p>
    <w:p w14:paraId="5EE2855C" w14:textId="453DCCF0" w:rsidR="00832903" w:rsidRPr="00A81060" w:rsidRDefault="00832903" w:rsidP="00BA6FE0">
      <w:pPr>
        <w:rPr>
          <w:rFonts w:asciiTheme="majorHAnsi" w:hAnsiTheme="majorHAnsi" w:cstheme="majorHAnsi"/>
          <w:color w:val="000000" w:themeColor="text1"/>
          <w:sz w:val="24"/>
        </w:rPr>
      </w:pPr>
    </w:p>
    <w:p w14:paraId="5E71C67A" w14:textId="4DD81DF2" w:rsidR="00832903" w:rsidRPr="00A81060" w:rsidRDefault="00832903" w:rsidP="00BA6FE0">
      <w:pPr>
        <w:rPr>
          <w:rFonts w:asciiTheme="majorHAnsi" w:hAnsiTheme="majorHAnsi" w:cstheme="majorHAnsi"/>
          <w:color w:val="000000" w:themeColor="text1"/>
          <w:sz w:val="24"/>
        </w:rPr>
      </w:pPr>
    </w:p>
    <w:p w14:paraId="7701AEC4" w14:textId="169A9DF3" w:rsidR="00832903" w:rsidRPr="00A81060" w:rsidRDefault="00832903" w:rsidP="00BA6FE0">
      <w:pPr>
        <w:rPr>
          <w:rFonts w:asciiTheme="majorHAnsi" w:hAnsiTheme="majorHAnsi" w:cstheme="majorHAnsi"/>
          <w:color w:val="000000" w:themeColor="text1"/>
          <w:sz w:val="24"/>
        </w:rPr>
      </w:pPr>
    </w:p>
    <w:p w14:paraId="44AA39C9" w14:textId="71901893" w:rsidR="00832903" w:rsidRPr="00A81060" w:rsidRDefault="00832903" w:rsidP="00BA6FE0">
      <w:pPr>
        <w:rPr>
          <w:rFonts w:asciiTheme="majorHAnsi" w:hAnsiTheme="majorHAnsi" w:cstheme="majorHAnsi"/>
          <w:color w:val="000000" w:themeColor="text1"/>
          <w:sz w:val="24"/>
        </w:rPr>
      </w:pPr>
    </w:p>
    <w:p w14:paraId="228804F2" w14:textId="6B475ED8" w:rsidR="00927307" w:rsidRPr="00A81060" w:rsidRDefault="00927307">
      <w:pPr>
        <w:spacing w:after="160" w:line="259" w:lineRule="auto"/>
        <w:rPr>
          <w:rFonts w:asciiTheme="majorHAnsi" w:hAnsiTheme="majorHAnsi" w:cstheme="majorHAnsi"/>
          <w:b/>
          <w:color w:val="000000" w:themeColor="text1"/>
          <w:sz w:val="24"/>
          <w:u w:val="single"/>
        </w:rPr>
      </w:pPr>
    </w:p>
    <w:p w14:paraId="2C0E6AE6" w14:textId="163ABC64" w:rsidR="00C065D8" w:rsidRPr="00A81060" w:rsidRDefault="00C065D8">
      <w:pPr>
        <w:spacing w:after="160" w:line="259" w:lineRule="auto"/>
        <w:rPr>
          <w:rFonts w:asciiTheme="majorHAnsi" w:hAnsiTheme="majorHAnsi" w:cstheme="majorHAnsi"/>
          <w:b/>
          <w:color w:val="000000" w:themeColor="text1"/>
          <w:sz w:val="24"/>
          <w:u w:val="single"/>
        </w:rPr>
      </w:pPr>
    </w:p>
    <w:p w14:paraId="665A07CA" w14:textId="26E9CAD1" w:rsidR="00C065D8" w:rsidRPr="00A81060" w:rsidRDefault="00C065D8">
      <w:pPr>
        <w:spacing w:after="160" w:line="259" w:lineRule="auto"/>
        <w:rPr>
          <w:rFonts w:asciiTheme="majorHAnsi" w:hAnsiTheme="majorHAnsi" w:cstheme="majorHAnsi"/>
          <w:b/>
          <w:color w:val="000000" w:themeColor="text1"/>
          <w:sz w:val="24"/>
          <w:u w:val="single"/>
        </w:rPr>
      </w:pPr>
    </w:p>
    <w:p w14:paraId="7216861F" w14:textId="65243710" w:rsidR="00C065D8" w:rsidRPr="00A81060" w:rsidRDefault="00C065D8">
      <w:pPr>
        <w:spacing w:after="160" w:line="259" w:lineRule="auto"/>
        <w:rPr>
          <w:rFonts w:asciiTheme="majorHAnsi" w:hAnsiTheme="majorHAnsi" w:cstheme="majorHAnsi"/>
          <w:b/>
          <w:color w:val="000000" w:themeColor="text1"/>
          <w:sz w:val="24"/>
          <w:u w:val="single"/>
        </w:rPr>
      </w:pPr>
    </w:p>
    <w:p w14:paraId="39615EEB" w14:textId="67832BBE" w:rsidR="00C065D8" w:rsidRPr="00A81060" w:rsidRDefault="00C065D8">
      <w:pPr>
        <w:spacing w:after="160" w:line="259" w:lineRule="auto"/>
        <w:rPr>
          <w:rFonts w:asciiTheme="majorHAnsi" w:hAnsiTheme="majorHAnsi" w:cstheme="majorHAnsi"/>
          <w:b/>
          <w:color w:val="000000" w:themeColor="text1"/>
          <w:sz w:val="24"/>
          <w:u w:val="single"/>
        </w:rPr>
      </w:pPr>
    </w:p>
    <w:p w14:paraId="0C88DA0E" w14:textId="79220C58" w:rsidR="005E10B1" w:rsidRPr="00A81060" w:rsidRDefault="005E10B1" w:rsidP="005E10B1">
      <w:pPr>
        <w:spacing w:after="160" w:line="259" w:lineRule="auto"/>
        <w:rPr>
          <w:rFonts w:asciiTheme="majorHAnsi" w:hAnsiTheme="majorHAnsi" w:cstheme="majorHAnsi"/>
          <w:b/>
          <w:color w:val="000000" w:themeColor="text1"/>
          <w:sz w:val="24"/>
          <w:u w:val="single"/>
        </w:rPr>
      </w:pPr>
    </w:p>
    <w:p w14:paraId="2A409431" w14:textId="3E4762B9" w:rsidR="005E10B1" w:rsidRPr="00A81060" w:rsidRDefault="003A4205" w:rsidP="005E10B1">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noProof/>
          <w:color w:val="000000" w:themeColor="text1"/>
          <w:sz w:val="24"/>
          <w:u w:val="single"/>
        </w:rPr>
        <w:lastRenderedPageBreak/>
        <w:drawing>
          <wp:inline distT="0" distB="0" distL="0" distR="0" wp14:anchorId="53A32374" wp14:editId="32EEAC56">
            <wp:extent cx="6130602" cy="2623671"/>
            <wp:effectExtent l="0" t="0" r="3810" b="571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05 at 22.21.5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8644" cy="2631392"/>
                    </a:xfrm>
                    <a:prstGeom prst="rect">
                      <a:avLst/>
                    </a:prstGeom>
                  </pic:spPr>
                </pic:pic>
              </a:graphicData>
            </a:graphic>
          </wp:inline>
        </w:drawing>
      </w:r>
    </w:p>
    <w:p w14:paraId="16EBD963" w14:textId="01CCA28A" w:rsidR="00C065D8" w:rsidRPr="00A81060" w:rsidRDefault="0039431D">
      <w:pPr>
        <w:spacing w:after="160" w:line="259" w:lineRule="auto"/>
        <w:rPr>
          <w:rFonts w:asciiTheme="majorHAnsi" w:hAnsiTheme="majorHAnsi" w:cstheme="majorHAnsi"/>
          <w:bCs/>
          <w:color w:val="000000" w:themeColor="text1"/>
          <w:sz w:val="24"/>
        </w:rPr>
      </w:pPr>
      <w:proofErr w:type="spellStart"/>
      <w:r w:rsidRPr="00A81060">
        <w:rPr>
          <w:rFonts w:asciiTheme="majorHAnsi" w:hAnsiTheme="majorHAnsi" w:cstheme="majorHAnsi"/>
          <w:b/>
          <w:color w:val="000000" w:themeColor="text1"/>
          <w:sz w:val="24"/>
          <w:u w:val="single"/>
        </w:rPr>
        <w:t>Immunisation</w:t>
      </w:r>
      <w:proofErr w:type="spellEnd"/>
      <w:r w:rsidRPr="00A81060">
        <w:rPr>
          <w:rFonts w:asciiTheme="majorHAnsi" w:hAnsiTheme="majorHAnsi" w:cstheme="majorHAnsi"/>
          <w:b/>
          <w:color w:val="000000" w:themeColor="text1"/>
          <w:sz w:val="24"/>
          <w:u w:val="single"/>
        </w:rPr>
        <w:t>:</w:t>
      </w:r>
      <w:r w:rsidRPr="00A81060">
        <w:rPr>
          <w:rFonts w:asciiTheme="majorHAnsi" w:hAnsiTheme="majorHAnsi" w:cstheme="majorHAnsi"/>
          <w:bCs/>
          <w:color w:val="000000" w:themeColor="text1"/>
          <w:sz w:val="24"/>
        </w:rPr>
        <w:t xml:space="preserve"> </w:t>
      </w:r>
      <w:r w:rsidR="005547C2" w:rsidRPr="00A81060">
        <w:rPr>
          <w:rFonts w:asciiTheme="majorHAnsi" w:hAnsiTheme="majorHAnsi" w:cstheme="majorHAnsi"/>
          <w:bCs/>
          <w:color w:val="000000" w:themeColor="text1"/>
          <w:sz w:val="24"/>
        </w:rPr>
        <w:t xml:space="preserve">An analysis by LSHTM assessed the risk/benefit trade-off of routine immunization (RI) in the context of COVID-19. An RI visit comes with a risk of increased COVID-19 transmission and resulting COVID-19 deaths; </w:t>
      </w:r>
      <w:proofErr w:type="gramStart"/>
      <w:r w:rsidR="005547C2" w:rsidRPr="00A81060">
        <w:rPr>
          <w:rFonts w:asciiTheme="majorHAnsi" w:hAnsiTheme="majorHAnsi" w:cstheme="majorHAnsi"/>
          <w:bCs/>
          <w:color w:val="000000" w:themeColor="text1"/>
          <w:sz w:val="24"/>
        </w:rPr>
        <w:t>however</w:t>
      </w:r>
      <w:proofErr w:type="gramEnd"/>
      <w:r w:rsidR="005547C2" w:rsidRPr="00A81060">
        <w:rPr>
          <w:rFonts w:asciiTheme="majorHAnsi" w:hAnsiTheme="majorHAnsi" w:cstheme="majorHAnsi"/>
          <w:bCs/>
          <w:color w:val="000000" w:themeColor="text1"/>
          <w:sz w:val="24"/>
        </w:rPr>
        <w:t xml:space="preserve"> it also confers benefits in terms of protection from vaccine preventable diseases (VPDs). Modeling for Nigeria shows that for every excess COVID-19 death attributable to transmission originating from an RI visit, there would be 116 (CI: 32-423) VPD deaths prevented (report). Specifically, over a 6-month period in Nigeria, continuation of RI services would be projected to cause 800 excess COVID-19 deaths, while preventing 92,474 future U-5 deaths from VPDs such as measles, pertussis, and more. Luckily, many excess deaths from reduced RI would occur &gt;1 year in the future and could be mitigated by catch-up activities. Still, even assuming perfect catch-up would occur, the benefits of sustaining RI outweigh the risks several times over.</w:t>
      </w:r>
    </w:p>
    <w:p w14:paraId="011283B0" w14:textId="61FD54DC" w:rsidR="0039431D" w:rsidRPr="00A81060" w:rsidRDefault="0039431D">
      <w:pPr>
        <w:spacing w:after="160" w:line="259" w:lineRule="auto"/>
        <w:rPr>
          <w:rFonts w:asciiTheme="majorHAnsi" w:hAnsiTheme="majorHAnsi" w:cstheme="majorHAnsi"/>
          <w:b/>
          <w:color w:val="000000" w:themeColor="text1"/>
          <w:sz w:val="24"/>
          <w:u w:val="single"/>
        </w:rPr>
      </w:pPr>
      <w:r w:rsidRPr="00A81060">
        <w:rPr>
          <w:rFonts w:asciiTheme="majorHAnsi" w:hAnsiTheme="majorHAnsi" w:cstheme="majorHAnsi"/>
          <w:b/>
          <w:color w:val="000000" w:themeColor="text1"/>
          <w:sz w:val="24"/>
          <w:u w:val="single"/>
        </w:rPr>
        <w:t xml:space="preserve">Polio: </w:t>
      </w:r>
      <w:r w:rsidRPr="00A81060">
        <w:rPr>
          <w:rFonts w:asciiTheme="majorHAnsi" w:hAnsiTheme="majorHAnsi" w:cstheme="majorHAnsi"/>
          <w:bCs/>
          <w:color w:val="000000" w:themeColor="text1"/>
          <w:sz w:val="24"/>
        </w:rPr>
        <w:t>COVID-19 has resulted in delays and cancellation of planned bivalent OPV campaigns and monovalent OPV2 outbreak response activities. IDM and Imperial College London have developed polio immunity estimates of the impact of these disruptions on polio immunity and are developing geospatial risk models to forecast of cVDPV2 outbreak expansion within the country.</w:t>
      </w:r>
      <w:r w:rsidRPr="00A81060">
        <w:rPr>
          <w:rFonts w:asciiTheme="majorHAnsi" w:hAnsiTheme="majorHAnsi" w:cstheme="majorHAnsi"/>
          <w:b/>
          <w:color w:val="000000" w:themeColor="text1"/>
          <w:sz w:val="24"/>
          <w:u w:val="single"/>
        </w:rPr>
        <w:t xml:space="preserve"> </w:t>
      </w:r>
    </w:p>
    <w:p w14:paraId="4EAD747B" w14:textId="4E006AC3" w:rsidR="00347265" w:rsidRDefault="00347265">
      <w:pPr>
        <w:spacing w:after="160" w:line="259" w:lineRule="auto"/>
        <w:rPr>
          <w:rFonts w:asciiTheme="majorHAnsi" w:hAnsiTheme="majorHAnsi" w:cstheme="majorHAnsi"/>
          <w:b/>
          <w:color w:val="000000" w:themeColor="text1"/>
          <w:sz w:val="24"/>
          <w:u w:val="single"/>
        </w:rPr>
      </w:pPr>
    </w:p>
    <w:p w14:paraId="010C8AB8" w14:textId="59325A15" w:rsidR="001C67C9" w:rsidRDefault="001C67C9">
      <w:pPr>
        <w:spacing w:after="160" w:line="259" w:lineRule="auto"/>
        <w:rPr>
          <w:rFonts w:asciiTheme="majorHAnsi" w:hAnsiTheme="majorHAnsi" w:cstheme="majorHAnsi"/>
          <w:b/>
          <w:color w:val="000000" w:themeColor="text1"/>
          <w:sz w:val="24"/>
          <w:u w:val="single"/>
        </w:rPr>
      </w:pPr>
    </w:p>
    <w:p w14:paraId="7BB6BC08" w14:textId="2C58737F" w:rsidR="001C67C9" w:rsidRDefault="001C67C9">
      <w:pPr>
        <w:spacing w:after="160" w:line="259" w:lineRule="auto"/>
        <w:rPr>
          <w:rFonts w:asciiTheme="majorHAnsi" w:hAnsiTheme="majorHAnsi" w:cstheme="majorHAnsi"/>
          <w:b/>
          <w:color w:val="000000" w:themeColor="text1"/>
          <w:sz w:val="24"/>
          <w:u w:val="single"/>
        </w:rPr>
      </w:pPr>
    </w:p>
    <w:p w14:paraId="58539AE3" w14:textId="1A69E8CF" w:rsidR="001C67C9" w:rsidRDefault="001C67C9">
      <w:pPr>
        <w:spacing w:after="160" w:line="259" w:lineRule="auto"/>
        <w:rPr>
          <w:rFonts w:asciiTheme="majorHAnsi" w:hAnsiTheme="majorHAnsi" w:cstheme="majorHAnsi"/>
          <w:b/>
          <w:color w:val="000000" w:themeColor="text1"/>
          <w:sz w:val="24"/>
          <w:u w:val="single"/>
        </w:rPr>
      </w:pPr>
    </w:p>
    <w:p w14:paraId="6C1507B7" w14:textId="7DD5F25C" w:rsidR="001C67C9" w:rsidRDefault="001C67C9">
      <w:pPr>
        <w:spacing w:after="160" w:line="259" w:lineRule="auto"/>
        <w:rPr>
          <w:rFonts w:asciiTheme="majorHAnsi" w:hAnsiTheme="majorHAnsi" w:cstheme="majorHAnsi"/>
          <w:b/>
          <w:color w:val="000000" w:themeColor="text1"/>
          <w:sz w:val="24"/>
          <w:u w:val="single"/>
        </w:rPr>
      </w:pPr>
    </w:p>
    <w:p w14:paraId="13BFAF6E" w14:textId="3BB9DA1D" w:rsidR="001C67C9" w:rsidRDefault="001C67C9">
      <w:pPr>
        <w:spacing w:after="160" w:line="259" w:lineRule="auto"/>
        <w:rPr>
          <w:rFonts w:asciiTheme="majorHAnsi" w:hAnsiTheme="majorHAnsi" w:cstheme="majorHAnsi"/>
          <w:b/>
          <w:color w:val="000000" w:themeColor="text1"/>
          <w:sz w:val="24"/>
          <w:u w:val="single"/>
        </w:rPr>
      </w:pPr>
    </w:p>
    <w:p w14:paraId="63F16B7E" w14:textId="154638DE" w:rsidR="001C67C9" w:rsidRDefault="001C67C9">
      <w:pPr>
        <w:spacing w:after="160" w:line="259" w:lineRule="auto"/>
        <w:rPr>
          <w:rFonts w:asciiTheme="majorHAnsi" w:hAnsiTheme="majorHAnsi" w:cstheme="majorHAnsi"/>
          <w:b/>
          <w:color w:val="000000" w:themeColor="text1"/>
          <w:sz w:val="24"/>
          <w:u w:val="single"/>
        </w:rPr>
      </w:pPr>
    </w:p>
    <w:p w14:paraId="42005D89" w14:textId="23113626" w:rsidR="001C67C9" w:rsidRDefault="001C67C9">
      <w:pPr>
        <w:spacing w:after="160" w:line="259" w:lineRule="auto"/>
        <w:rPr>
          <w:rFonts w:asciiTheme="majorHAnsi" w:hAnsiTheme="majorHAnsi" w:cstheme="majorHAnsi"/>
          <w:b/>
          <w:color w:val="000000" w:themeColor="text1"/>
          <w:sz w:val="24"/>
          <w:u w:val="single"/>
        </w:rPr>
      </w:pPr>
    </w:p>
    <w:p w14:paraId="6657206D" w14:textId="77777777" w:rsidR="001C67C9" w:rsidRDefault="001C67C9">
      <w:pPr>
        <w:spacing w:after="160" w:line="259" w:lineRule="auto"/>
        <w:rPr>
          <w:rFonts w:asciiTheme="majorHAnsi" w:hAnsiTheme="majorHAnsi" w:cstheme="majorHAnsi"/>
          <w:b/>
          <w:color w:val="000000" w:themeColor="text1"/>
          <w:sz w:val="24"/>
          <w:u w:val="single"/>
        </w:rPr>
      </w:pPr>
    </w:p>
    <w:p w14:paraId="54C0F4BD" w14:textId="77777777" w:rsidR="001C67C9" w:rsidRDefault="001C67C9" w:rsidP="001C67C9">
      <w:pPr>
        <w:rPr>
          <w:rFonts w:asciiTheme="majorHAnsi" w:hAnsiTheme="majorHAnsi" w:cstheme="majorHAnsi"/>
          <w:bCs/>
          <w:sz w:val="24"/>
        </w:rPr>
      </w:pPr>
    </w:p>
    <w:p w14:paraId="0979CD22" w14:textId="77777777" w:rsidR="001C67C9" w:rsidRDefault="001C67C9" w:rsidP="001C67C9">
      <w:pPr>
        <w:rPr>
          <w:rFonts w:asciiTheme="majorHAnsi" w:hAnsiTheme="majorHAnsi" w:cstheme="majorHAnsi"/>
          <w:bCs/>
          <w:sz w:val="24"/>
        </w:rPr>
      </w:pPr>
    </w:p>
    <w:p w14:paraId="20BF35FE" w14:textId="77777777" w:rsidR="001C67C9" w:rsidRPr="00E53FA2" w:rsidRDefault="001C67C9" w:rsidP="001C67C9">
      <w:pPr>
        <w:spacing w:before="100" w:beforeAutospacing="1" w:after="100" w:afterAutospacing="1"/>
        <w:rPr>
          <w:rFonts w:asciiTheme="majorHAnsi" w:hAnsiTheme="majorHAnsi" w:cstheme="majorHAnsi"/>
          <w:b/>
          <w:bCs/>
          <w:i/>
          <w:iCs/>
          <w:sz w:val="24"/>
        </w:rPr>
      </w:pPr>
      <w:r w:rsidRPr="00E53FA2">
        <w:rPr>
          <w:rFonts w:asciiTheme="majorHAnsi" w:hAnsiTheme="majorHAnsi" w:cstheme="majorHAnsi"/>
          <w:b/>
          <w:bCs/>
          <w:i/>
          <w:iCs/>
          <w:sz w:val="24"/>
        </w:rPr>
        <w:t>The analysis in this paper is purely the work of the Nigeria COVID-19 evidence synthesis group* for use by the PTF. Unauthorized use or publication of this material without the permission of the PTF is prohibited.</w:t>
      </w:r>
    </w:p>
    <w:p w14:paraId="6287244B" w14:textId="77777777" w:rsidR="001C67C9" w:rsidRPr="00E53FA2" w:rsidRDefault="001C67C9" w:rsidP="001C67C9">
      <w:pPr>
        <w:spacing w:before="100" w:beforeAutospacing="1" w:after="100" w:afterAutospacing="1"/>
        <w:rPr>
          <w:rFonts w:asciiTheme="majorHAnsi" w:eastAsiaTheme="minorHAnsi" w:hAnsiTheme="majorHAnsi" w:cstheme="majorHAnsi"/>
          <w:b/>
          <w:bCs/>
          <w:i/>
          <w:iCs/>
          <w:sz w:val="24"/>
        </w:rPr>
      </w:pPr>
      <w:r w:rsidRPr="00E53FA2">
        <w:rPr>
          <w:rFonts w:asciiTheme="majorHAnsi" w:hAnsiTheme="majorHAnsi" w:cstheme="majorHAnsi"/>
          <w:b/>
          <w:bCs/>
          <w:i/>
          <w:iCs/>
          <w:sz w:val="24"/>
        </w:rPr>
        <w:t xml:space="preserve">* </w:t>
      </w:r>
      <w:r w:rsidRPr="00E53FA2">
        <w:rPr>
          <w:rFonts w:asciiTheme="majorHAnsi" w:hAnsiTheme="majorHAnsi" w:cstheme="majorHAnsi"/>
          <w:b/>
          <w:bCs/>
          <w:i/>
          <w:iCs/>
          <w:sz w:val="18"/>
          <w:szCs w:val="18"/>
        </w:rPr>
        <w:t>The Nigeria COVID-19 evidence synthesis group is chaired by Prof Ibrahim Abubakar, scientific and technical advisor to the PTF. </w:t>
      </w:r>
    </w:p>
    <w:p w14:paraId="353887DD" w14:textId="77777777" w:rsidR="001C67C9" w:rsidRPr="00A81060" w:rsidRDefault="001C67C9">
      <w:pPr>
        <w:spacing w:after="160" w:line="259" w:lineRule="auto"/>
        <w:rPr>
          <w:rFonts w:asciiTheme="majorHAnsi" w:hAnsiTheme="majorHAnsi" w:cstheme="majorHAnsi"/>
          <w:b/>
          <w:color w:val="000000" w:themeColor="text1"/>
          <w:sz w:val="24"/>
          <w:u w:val="single"/>
        </w:rPr>
      </w:pPr>
    </w:p>
    <w:p w14:paraId="7C807126" w14:textId="57E019F8" w:rsidR="00347265" w:rsidRPr="001C67C9" w:rsidRDefault="00347265">
      <w:pPr>
        <w:spacing w:after="160" w:line="259" w:lineRule="auto"/>
        <w:rPr>
          <w:rFonts w:asciiTheme="majorHAnsi" w:hAnsiTheme="majorHAnsi" w:cstheme="majorHAnsi"/>
          <w:b/>
          <w:color w:val="000000" w:themeColor="text1"/>
          <w:sz w:val="24"/>
        </w:rPr>
      </w:pPr>
      <w:bookmarkStart w:id="7" w:name="_GoBack"/>
      <w:r w:rsidRPr="001C67C9">
        <w:rPr>
          <w:rFonts w:asciiTheme="majorHAnsi" w:hAnsiTheme="majorHAnsi" w:cstheme="majorHAnsi"/>
          <w:b/>
          <w:color w:val="000000" w:themeColor="text1"/>
          <w:sz w:val="24"/>
        </w:rPr>
        <w:t>References</w:t>
      </w:r>
      <w:bookmarkEnd w:id="7"/>
    </w:p>
    <w:sectPr w:rsidR="00347265" w:rsidRPr="001C67C9" w:rsidSect="00A673B2">
      <w:endnotePr>
        <w:numFmt w:val="decimal"/>
      </w:endnotePr>
      <w:pgSz w:w="11906" w:h="16838" w:code="9"/>
      <w:pgMar w:top="540" w:right="720" w:bottom="720" w:left="720" w:header="104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A3C6A" w14:textId="77777777" w:rsidR="00296D40" w:rsidRDefault="00296D40" w:rsidP="00606544">
      <w:r>
        <w:separator/>
      </w:r>
    </w:p>
  </w:endnote>
  <w:endnote w:type="continuationSeparator" w:id="0">
    <w:p w14:paraId="6E79E4D7" w14:textId="77777777" w:rsidR="00296D40" w:rsidRDefault="00296D40" w:rsidP="00606544">
      <w:r>
        <w:continuationSeparator/>
      </w:r>
    </w:p>
  </w:endnote>
  <w:endnote w:id="1">
    <w:p w14:paraId="3BA68B95" w14:textId="77777777" w:rsidR="00DC5BA4" w:rsidRPr="0045597B" w:rsidRDefault="00DC5BA4" w:rsidP="00AC7272">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On April 22, the average number of daily tests over the previous five days was 457. On May 4, the average daily tests over the previous five days was 892. This excludes April 30, on which 2,070 new tests were reported. </w:t>
      </w:r>
    </w:p>
  </w:endnote>
  <w:endnote w:id="2">
    <w:p w14:paraId="12EC6DE4" w14:textId="77777777" w:rsidR="00FA2C2C" w:rsidRPr="0045597B" w:rsidRDefault="00FA2C2C" w:rsidP="00FA2C2C">
      <w:pPr>
        <w:pStyle w:val="EndnoteText"/>
        <w:rPr>
          <w:rFonts w:asciiTheme="majorHAnsi" w:hAnsiTheme="majorHAnsi" w:cstheme="majorHAnsi"/>
          <w:b/>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w:t>
      </w:r>
      <w:r w:rsidRPr="0045597B">
        <w:rPr>
          <w:rFonts w:asciiTheme="majorHAnsi" w:hAnsiTheme="majorHAnsi" w:cstheme="majorHAnsi"/>
          <w:bCs/>
          <w:sz w:val="14"/>
          <w:szCs w:val="14"/>
        </w:rPr>
        <w:t>Countries have taken different approached to supporting business continuity. For example, China provided subsidies for small businesses that sign long-term employment contracts with college graduates to help stimulate the workforce and has urged companies to adopt innovative recruiting methods like online registrations and phone/video interviews to reduce in-person contact. (</w:t>
      </w:r>
      <w:r w:rsidRPr="0045597B">
        <w:rPr>
          <w:rFonts w:asciiTheme="majorHAnsi" w:hAnsiTheme="majorHAnsi" w:cstheme="majorHAnsi"/>
          <w:sz w:val="14"/>
          <w:szCs w:val="14"/>
        </w:rPr>
        <w:t xml:space="preserve">The Star, “China moves to stabilise employment amid COVID-19 epidemic,” March 9, 2020.) </w:t>
      </w:r>
      <w:r w:rsidRPr="0045597B">
        <w:rPr>
          <w:rFonts w:asciiTheme="majorHAnsi" w:hAnsiTheme="majorHAnsi" w:cstheme="majorHAnsi"/>
          <w:bCs/>
          <w:sz w:val="14"/>
          <w:szCs w:val="14"/>
        </w:rPr>
        <w:t>Italy has launched a digital solidarity site, which provides promotions for all businesses especially SMEs and self-employed persons e.g. tech companies providing access to cloud computing services, offering online meeting services, etc. (</w:t>
      </w:r>
      <w:hyperlink r:id="rId1" w:anchor="/" w:history="1">
        <w:r w:rsidRPr="0045597B">
          <w:rPr>
            <w:rStyle w:val="Hyperlink"/>
            <w:rFonts w:asciiTheme="majorHAnsi" w:hAnsiTheme="majorHAnsi" w:cstheme="majorHAnsi"/>
            <w:sz w:val="14"/>
            <w:szCs w:val="14"/>
          </w:rPr>
          <w:t>https://solidarietadigitale.agid.gov.it/#/</w:t>
        </w:r>
      </w:hyperlink>
      <w:r w:rsidRPr="0045597B">
        <w:rPr>
          <w:rFonts w:asciiTheme="majorHAnsi" w:hAnsiTheme="majorHAnsi" w:cstheme="majorHAnsi"/>
          <w:sz w:val="14"/>
          <w:szCs w:val="14"/>
        </w:rPr>
        <w:t xml:space="preserve">) </w:t>
      </w:r>
      <w:r w:rsidRPr="0045597B">
        <w:rPr>
          <w:rFonts w:asciiTheme="majorHAnsi" w:hAnsiTheme="majorHAnsi" w:cstheme="majorHAnsi"/>
          <w:bCs/>
          <w:sz w:val="14"/>
          <w:szCs w:val="14"/>
        </w:rPr>
        <w:t>Prior to its reopening, New Zealand allocated ~$100M to help with employee training to work in industries not impacted by COVID-19. (</w:t>
      </w:r>
      <w:r w:rsidRPr="0045597B">
        <w:rPr>
          <w:rFonts w:asciiTheme="majorHAnsi" w:hAnsiTheme="majorHAnsi" w:cstheme="majorHAnsi"/>
          <w:sz w:val="14"/>
          <w:szCs w:val="14"/>
        </w:rPr>
        <w:t xml:space="preserve">Ireland Hendry-Tennent, “Coronavirus: Government announces $100M forestry redeployment package for Gisborne,” </w:t>
      </w:r>
      <w:r w:rsidRPr="0045597B">
        <w:rPr>
          <w:rFonts w:asciiTheme="majorHAnsi" w:hAnsiTheme="majorHAnsi" w:cstheme="majorHAnsi"/>
          <w:i/>
          <w:iCs/>
          <w:sz w:val="14"/>
          <w:szCs w:val="14"/>
        </w:rPr>
        <w:t>Newshub</w:t>
      </w:r>
      <w:r w:rsidRPr="0045597B">
        <w:rPr>
          <w:rFonts w:asciiTheme="majorHAnsi" w:hAnsiTheme="majorHAnsi" w:cstheme="majorHAnsi"/>
          <w:sz w:val="14"/>
          <w:szCs w:val="14"/>
        </w:rPr>
        <w:t>, March 20, 2020)</w:t>
      </w:r>
      <w:r w:rsidRPr="0045597B">
        <w:rPr>
          <w:rFonts w:asciiTheme="majorHAnsi" w:hAnsiTheme="majorHAnsi" w:cstheme="majorHAnsi"/>
          <w:bCs/>
          <w:sz w:val="14"/>
          <w:szCs w:val="14"/>
        </w:rPr>
        <w:t xml:space="preserve"> </w:t>
      </w:r>
    </w:p>
  </w:endnote>
  <w:endnote w:id="3">
    <w:p w14:paraId="076E3295" w14:textId="74A374EB"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“COVID-19 Situation Report,” </w:t>
      </w:r>
      <w:r w:rsidRPr="0045597B">
        <w:rPr>
          <w:rFonts w:asciiTheme="majorHAnsi" w:hAnsiTheme="majorHAnsi" w:cstheme="majorHAnsi"/>
          <w:i/>
          <w:sz w:val="14"/>
          <w:szCs w:val="14"/>
        </w:rPr>
        <w:t>NCDC,</w:t>
      </w:r>
      <w:r w:rsidRPr="0045597B">
        <w:rPr>
          <w:rFonts w:asciiTheme="majorHAnsi" w:hAnsiTheme="majorHAnsi" w:cstheme="majorHAnsi"/>
          <w:iCs/>
          <w:sz w:val="14"/>
          <w:szCs w:val="14"/>
        </w:rPr>
        <w:t>4/1/2020 through</w:t>
      </w:r>
      <w:r w:rsidRPr="0045597B">
        <w:rPr>
          <w:rFonts w:asciiTheme="majorHAnsi" w:hAnsiTheme="majorHAnsi" w:cstheme="majorHAnsi"/>
          <w:i/>
          <w:sz w:val="14"/>
          <w:szCs w:val="14"/>
        </w:rPr>
        <w:t xml:space="preserve"> </w:t>
      </w:r>
      <w:r w:rsidRPr="0045597B">
        <w:rPr>
          <w:rFonts w:asciiTheme="majorHAnsi" w:hAnsiTheme="majorHAnsi" w:cstheme="majorHAnsi"/>
          <w:sz w:val="14"/>
          <w:szCs w:val="14"/>
        </w:rPr>
        <w:t>5/3/2020</w:t>
      </w:r>
    </w:p>
  </w:endnote>
  <w:endnote w:id="4">
    <w:p w14:paraId="05BC3F4A" w14:textId="32BCE5CF"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“COVID-19 Situation Report,” </w:t>
      </w:r>
      <w:r w:rsidRPr="0045597B">
        <w:rPr>
          <w:rFonts w:asciiTheme="majorHAnsi" w:hAnsiTheme="majorHAnsi" w:cstheme="majorHAnsi"/>
          <w:i/>
          <w:sz w:val="14"/>
          <w:szCs w:val="14"/>
        </w:rPr>
        <w:t xml:space="preserve">NCDC, </w:t>
      </w:r>
      <w:r w:rsidRPr="0045597B">
        <w:rPr>
          <w:rFonts w:asciiTheme="majorHAnsi" w:hAnsiTheme="majorHAnsi" w:cstheme="majorHAnsi"/>
          <w:sz w:val="14"/>
          <w:szCs w:val="14"/>
        </w:rPr>
        <w:t>4/28/2020</w:t>
      </w:r>
    </w:p>
  </w:endnote>
  <w:endnote w:id="5">
    <w:p w14:paraId="53D9EF8F"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Channels Television. Lockdown: Lagos Govt announces free medical services for pregnant women, people with health emergencies. Channels Television, April 4, 2020.</w:t>
      </w:r>
    </w:p>
  </w:endnote>
  <w:endnote w:id="6">
    <w:p w14:paraId="6AC813BE"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Vanguard News Nigeria. COVID-19: Kano evacuates 524 Almajiri children to Jigawa. Vanguard, April 22, 2020.</w:t>
      </w:r>
    </w:p>
  </w:endnote>
  <w:endnote w:id="7">
    <w:p w14:paraId="5993D5C0" w14:textId="706A1296" w:rsidR="00DC5BA4" w:rsidRPr="0045597B" w:rsidRDefault="00DC5BA4" w:rsidP="00711878">
      <w:pPr>
        <w:pStyle w:val="Heading1"/>
        <w:numPr>
          <w:ilvl w:val="0"/>
          <w:numId w:val="0"/>
        </w:numPr>
        <w:shd w:val="clear" w:color="auto" w:fill="FFFFFF"/>
        <w:spacing w:before="0" w:after="0"/>
        <w:rPr>
          <w:rFonts w:asciiTheme="majorHAnsi" w:hAnsiTheme="majorHAnsi" w:cstheme="majorHAnsi"/>
          <w:b w:val="0"/>
          <w:bCs w:val="0"/>
          <w:caps/>
          <w:color w:val="111111"/>
          <w:sz w:val="14"/>
          <w:szCs w:val="14"/>
        </w:rPr>
      </w:pPr>
      <w:r w:rsidRPr="0045597B">
        <w:rPr>
          <w:rStyle w:val="EndnoteReference"/>
          <w:rFonts w:asciiTheme="majorHAnsi" w:hAnsiTheme="majorHAnsi" w:cstheme="majorHAnsi"/>
          <w:b w:val="0"/>
          <w:sz w:val="14"/>
          <w:szCs w:val="14"/>
        </w:rPr>
        <w:endnoteRef/>
      </w:r>
      <w:r w:rsidRPr="0045597B">
        <w:rPr>
          <w:rFonts w:asciiTheme="majorHAnsi" w:hAnsiTheme="majorHAnsi" w:cstheme="majorHAnsi"/>
          <w:b w:val="0"/>
          <w:bCs w:val="0"/>
          <w:sz w:val="14"/>
          <w:szCs w:val="14"/>
        </w:rPr>
        <w:t xml:space="preserve"> Plustv. L</w:t>
      </w:r>
      <w:r w:rsidRPr="0045597B">
        <w:rPr>
          <w:rFonts w:asciiTheme="majorHAnsi" w:hAnsiTheme="majorHAnsi" w:cstheme="majorHAnsi"/>
          <w:b w:val="0"/>
          <w:bCs w:val="0"/>
          <w:color w:val="111111"/>
          <w:sz w:val="14"/>
          <w:szCs w:val="14"/>
        </w:rPr>
        <w:t xml:space="preserve">agos State Governor, Sanwo-olu reels out coping measures in place to help with lockdown including food kitchen, others. Plustv. April 15, 2020. </w:t>
      </w:r>
    </w:p>
  </w:endnote>
  <w:endnote w:id="8">
    <w:p w14:paraId="177C1E7D"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Kunle Awosiyan. COVID-19.: Lagos State Govt to Transfer cash to the indigent, feed 100,000 youths daily. STV.</w:t>
      </w:r>
    </w:p>
  </w:endnote>
  <w:endnote w:id="9">
    <w:p w14:paraId="0FAA5EEE"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Abdulmumin Murtala. COVID-19: 50,000 poor households get palliative in Kano. Vaunguard, April 23, 2020.</w:t>
      </w:r>
    </w:p>
  </w:endnote>
  <w:endnote w:id="10">
    <w:p w14:paraId="160888CF"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Dennis Erezi. Nigeria government begins distribution of N20,000 relief fund to homes. The Guardian, April 01, 2020.</w:t>
      </w:r>
    </w:p>
  </w:endnote>
  <w:endnote w:id="11">
    <w:p w14:paraId="60753774"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Victoria Onehi. COVID-19: Nigerian government to feed pupils at home. Daily Trust, April 8, 2020.</w:t>
      </w:r>
    </w:p>
  </w:endnote>
  <w:endnote w:id="12">
    <w:p w14:paraId="0BDD3735"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Human Rights Watch. Nigeria: Protect most vulnerable in COVID-19 response. Human Rights Watch, March 26, 2020.</w:t>
      </w:r>
    </w:p>
  </w:endnote>
  <w:endnote w:id="13">
    <w:p w14:paraId="409BAC78"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“Differentiated Service Delivery and COVID-19,” </w:t>
      </w:r>
      <w:r w:rsidRPr="0045597B">
        <w:rPr>
          <w:rFonts w:asciiTheme="majorHAnsi" w:hAnsiTheme="majorHAnsi" w:cstheme="majorHAnsi"/>
          <w:i/>
          <w:sz w:val="14"/>
          <w:szCs w:val="14"/>
        </w:rPr>
        <w:t xml:space="preserve">Columbia University, </w:t>
      </w:r>
      <w:r w:rsidRPr="0045597B">
        <w:rPr>
          <w:rFonts w:asciiTheme="majorHAnsi" w:hAnsiTheme="majorHAnsi" w:cstheme="majorHAnsi"/>
          <w:sz w:val="14"/>
          <w:szCs w:val="14"/>
        </w:rPr>
        <w:t>4/7/2020</w:t>
      </w:r>
    </w:p>
  </w:endnote>
  <w:endnote w:id="14">
    <w:p w14:paraId="2F34449F"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“Coronavirus  - Africa: Racing to respond to the COVID-19 pandemic in over 70 countries,” </w:t>
      </w:r>
      <w:r w:rsidRPr="0045597B">
        <w:rPr>
          <w:rFonts w:asciiTheme="majorHAnsi" w:hAnsiTheme="majorHAnsi" w:cstheme="majorHAnsi"/>
          <w:i/>
          <w:sz w:val="14"/>
          <w:szCs w:val="14"/>
        </w:rPr>
        <w:t xml:space="preserve">AfricaNews, </w:t>
      </w:r>
      <w:r w:rsidRPr="0045597B">
        <w:rPr>
          <w:rFonts w:asciiTheme="majorHAnsi" w:hAnsiTheme="majorHAnsi" w:cstheme="majorHAnsi"/>
          <w:sz w:val="14"/>
          <w:szCs w:val="14"/>
        </w:rPr>
        <w:t>4/23/2020</w:t>
      </w:r>
    </w:p>
  </w:endnote>
  <w:endnote w:id="15">
    <w:p w14:paraId="0339571D"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Ministry of Health and Family Welfare, “Enabling Delivery of Essential Health Services during the COVID 19 Outbreak: Guidance Note,” </w:t>
      </w:r>
      <w:r w:rsidRPr="0045597B">
        <w:rPr>
          <w:rFonts w:asciiTheme="majorHAnsi" w:hAnsiTheme="majorHAnsi" w:cstheme="majorHAnsi"/>
          <w:i/>
          <w:iCs/>
          <w:sz w:val="14"/>
          <w:szCs w:val="14"/>
        </w:rPr>
        <w:t>Government of India,</w:t>
      </w:r>
      <w:r w:rsidRPr="0045597B">
        <w:rPr>
          <w:rFonts w:asciiTheme="majorHAnsi" w:hAnsiTheme="majorHAnsi" w:cstheme="majorHAnsi"/>
          <w:sz w:val="14"/>
          <w:szCs w:val="14"/>
        </w:rPr>
        <w:t xml:space="preserve"> April 14, 2020, </w:t>
      </w:r>
      <w:hyperlink r:id="rId2" w:history="1">
        <w:r w:rsidRPr="0045597B">
          <w:rPr>
            <w:rStyle w:val="Hyperlink"/>
            <w:rFonts w:asciiTheme="majorHAnsi" w:hAnsiTheme="majorHAnsi" w:cstheme="majorHAnsi"/>
            <w:sz w:val="14"/>
            <w:szCs w:val="14"/>
          </w:rPr>
          <w:t>https://www.mohfw.gov.in/pdf/EssentialservicesduringCOVID19updated0411201.pdf</w:t>
        </w:r>
      </w:hyperlink>
      <w:r w:rsidRPr="0045597B">
        <w:rPr>
          <w:rStyle w:val="Hyperlink"/>
          <w:rFonts w:asciiTheme="majorHAnsi" w:hAnsiTheme="majorHAnsi" w:cstheme="majorHAnsi"/>
          <w:sz w:val="14"/>
          <w:szCs w:val="14"/>
        </w:rPr>
        <w:t>;</w:t>
      </w:r>
      <w:r w:rsidRPr="0045597B">
        <w:rPr>
          <w:rFonts w:asciiTheme="majorHAnsi" w:hAnsiTheme="majorHAnsi" w:cstheme="majorHAnsi"/>
          <w:sz w:val="14"/>
          <w:szCs w:val="14"/>
        </w:rPr>
        <w:t xml:space="preserve"> “India decides to extend nationwide Coronavirus lockdown – State Chief Minister,” </w:t>
      </w:r>
      <w:r w:rsidRPr="0045597B">
        <w:rPr>
          <w:rFonts w:asciiTheme="majorHAnsi" w:hAnsiTheme="majorHAnsi" w:cstheme="majorHAnsi"/>
          <w:i/>
          <w:sz w:val="14"/>
          <w:szCs w:val="14"/>
        </w:rPr>
        <w:t xml:space="preserve">U.S. News, </w:t>
      </w:r>
      <w:r w:rsidRPr="0045597B">
        <w:rPr>
          <w:rFonts w:asciiTheme="majorHAnsi" w:hAnsiTheme="majorHAnsi" w:cstheme="majorHAnsi"/>
          <w:sz w:val="14"/>
          <w:szCs w:val="14"/>
        </w:rPr>
        <w:t>4/11/2020</w:t>
      </w:r>
    </w:p>
  </w:endnote>
  <w:endnote w:id="16">
    <w:p w14:paraId="49CFB4B9"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Rwanda ministry of Health, “Coronavirus Disease 2019, National Preparedness and Response Plan,” </w:t>
      </w:r>
      <w:r w:rsidRPr="0045597B">
        <w:rPr>
          <w:rFonts w:asciiTheme="majorHAnsi" w:hAnsiTheme="majorHAnsi" w:cstheme="majorHAnsi"/>
          <w:i/>
          <w:iCs/>
          <w:sz w:val="14"/>
          <w:szCs w:val="14"/>
        </w:rPr>
        <w:t>Republic of Rwanda,</w:t>
      </w:r>
      <w:r w:rsidRPr="0045597B">
        <w:rPr>
          <w:rFonts w:asciiTheme="majorHAnsi" w:hAnsiTheme="majorHAnsi" w:cstheme="majorHAnsi"/>
          <w:sz w:val="14"/>
          <w:szCs w:val="14"/>
        </w:rPr>
        <w:t xml:space="preserve"> March-August 2020, </w:t>
      </w:r>
      <w:hyperlink r:id="rId3" w:history="1">
        <w:r w:rsidRPr="0045597B">
          <w:rPr>
            <w:rStyle w:val="Hyperlink"/>
            <w:rFonts w:asciiTheme="majorHAnsi" w:hAnsiTheme="majorHAnsi" w:cstheme="majorHAnsi"/>
            <w:sz w:val="14"/>
            <w:szCs w:val="14"/>
          </w:rPr>
          <w:t>https://www.rbc.gov.rw/fileadmin/user_upload/annoucement/Coronavirus%20Disease%202019,%20National%20Preparedness%20and%20Response%20Plan.pdf</w:t>
        </w:r>
      </w:hyperlink>
      <w:r w:rsidRPr="0045597B">
        <w:rPr>
          <w:rFonts w:asciiTheme="majorHAnsi" w:hAnsiTheme="majorHAnsi" w:cstheme="majorHAnsi"/>
          <w:sz w:val="14"/>
          <w:szCs w:val="14"/>
        </w:rPr>
        <w:t>.</w:t>
      </w:r>
    </w:p>
  </w:endnote>
  <w:endnote w:id="17">
    <w:p w14:paraId="4054F819"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Rwanda ministry of Health, “Coronavirus Disease 2019, National Preparedness and Response Plan,” </w:t>
      </w:r>
      <w:r w:rsidRPr="0045597B">
        <w:rPr>
          <w:rFonts w:asciiTheme="majorHAnsi" w:hAnsiTheme="majorHAnsi" w:cstheme="majorHAnsi"/>
          <w:i/>
          <w:iCs/>
          <w:sz w:val="14"/>
          <w:szCs w:val="14"/>
        </w:rPr>
        <w:t>Republic of Rwanda,</w:t>
      </w:r>
      <w:r w:rsidRPr="0045597B">
        <w:rPr>
          <w:rFonts w:asciiTheme="majorHAnsi" w:hAnsiTheme="majorHAnsi" w:cstheme="majorHAnsi"/>
          <w:sz w:val="14"/>
          <w:szCs w:val="14"/>
        </w:rPr>
        <w:t xml:space="preserve"> March-August 2020, </w:t>
      </w:r>
      <w:hyperlink r:id="rId4" w:history="1">
        <w:r w:rsidRPr="0045597B">
          <w:rPr>
            <w:rStyle w:val="Hyperlink"/>
            <w:rFonts w:asciiTheme="majorHAnsi" w:hAnsiTheme="majorHAnsi" w:cstheme="majorHAnsi"/>
            <w:sz w:val="14"/>
            <w:szCs w:val="14"/>
          </w:rPr>
          <w:t>https://www.rbc.gov.rw/fileadmin/user_upload/annoucement/Coronavirus%20Disease%202019,%20National%20Preparedness%20and%20Response%20Plan.pdf</w:t>
        </w:r>
      </w:hyperlink>
      <w:r w:rsidRPr="0045597B">
        <w:rPr>
          <w:rFonts w:asciiTheme="majorHAnsi" w:hAnsiTheme="majorHAnsi" w:cstheme="majorHAnsi"/>
          <w:sz w:val="14"/>
          <w:szCs w:val="14"/>
        </w:rPr>
        <w:t>.</w:t>
      </w:r>
    </w:p>
  </w:endnote>
  <w:endnote w:id="18">
    <w:p w14:paraId="16BEAE3A"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“Progress on COVID-19: South Africa Public Health Response,” </w:t>
      </w:r>
      <w:r w:rsidRPr="0045597B">
        <w:rPr>
          <w:rFonts w:asciiTheme="majorHAnsi" w:hAnsiTheme="majorHAnsi" w:cstheme="majorHAnsi"/>
          <w:i/>
          <w:sz w:val="14"/>
          <w:szCs w:val="14"/>
        </w:rPr>
        <w:t xml:space="preserve">Minister of Health of South Africa, </w:t>
      </w:r>
      <w:r w:rsidRPr="0045597B">
        <w:rPr>
          <w:rFonts w:asciiTheme="majorHAnsi" w:hAnsiTheme="majorHAnsi" w:cstheme="majorHAnsi"/>
          <w:sz w:val="14"/>
          <w:szCs w:val="14"/>
        </w:rPr>
        <w:t>4/26/2020</w:t>
      </w:r>
    </w:p>
  </w:endnote>
  <w:endnote w:id="19">
    <w:p w14:paraId="2C2EA410"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“COVID-19 control in low-income settings and displaced populations: what can realistically be done?” </w:t>
      </w:r>
      <w:r w:rsidRPr="0045597B">
        <w:rPr>
          <w:rFonts w:asciiTheme="majorHAnsi" w:hAnsiTheme="majorHAnsi" w:cstheme="majorHAnsi"/>
          <w:i/>
          <w:sz w:val="14"/>
          <w:szCs w:val="14"/>
        </w:rPr>
        <w:t xml:space="preserve">London School of Hygiene &amp; Tropical Medicine, </w:t>
      </w:r>
      <w:r w:rsidRPr="0045597B">
        <w:rPr>
          <w:rFonts w:asciiTheme="majorHAnsi" w:hAnsiTheme="majorHAnsi" w:cstheme="majorHAnsi"/>
          <w:sz w:val="14"/>
          <w:szCs w:val="14"/>
        </w:rPr>
        <w:t xml:space="preserve">3/20/2020; “COVID-19 Projecting the impact in Rohingya refugee camps and beyond,” </w:t>
      </w:r>
      <w:r w:rsidRPr="0045597B">
        <w:rPr>
          <w:rFonts w:asciiTheme="majorHAnsi" w:hAnsiTheme="majorHAnsi" w:cstheme="majorHAnsi"/>
          <w:i/>
          <w:sz w:val="14"/>
          <w:szCs w:val="14"/>
        </w:rPr>
        <w:t xml:space="preserve">John Hopkins Bloomberg School of Public Health, </w:t>
      </w:r>
      <w:r w:rsidRPr="0045597B">
        <w:rPr>
          <w:rFonts w:asciiTheme="majorHAnsi" w:hAnsiTheme="majorHAnsi" w:cstheme="majorHAnsi"/>
          <w:sz w:val="14"/>
          <w:szCs w:val="14"/>
        </w:rPr>
        <w:t>3/27/2020</w:t>
      </w:r>
    </w:p>
  </w:endnote>
  <w:endnote w:id="20">
    <w:p w14:paraId="1458CE1C" w14:textId="77777777" w:rsidR="00DC5BA4" w:rsidRPr="0045597B" w:rsidRDefault="00DC5BA4" w:rsidP="00FB1D48">
      <w:pPr>
        <w:pStyle w:val="EndnoteText"/>
        <w:rPr>
          <w:rFonts w:asciiTheme="majorHAnsi" w:hAnsiTheme="majorHAnsi" w:cstheme="majorHAnsi"/>
          <w: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“Germany’s COVID-Story,” </w:t>
      </w:r>
      <w:r w:rsidRPr="0045597B">
        <w:rPr>
          <w:rFonts w:asciiTheme="majorHAnsi" w:hAnsiTheme="majorHAnsi" w:cstheme="majorHAnsi"/>
          <w:i/>
          <w:sz w:val="14"/>
          <w:szCs w:val="14"/>
        </w:rPr>
        <w:t xml:space="preserve">City Journal, </w:t>
      </w:r>
      <w:r w:rsidRPr="0045597B">
        <w:rPr>
          <w:rFonts w:asciiTheme="majorHAnsi" w:hAnsiTheme="majorHAnsi" w:cstheme="majorHAnsi"/>
          <w:sz w:val="14"/>
          <w:szCs w:val="14"/>
        </w:rPr>
        <w:t xml:space="preserve">4/28/2020 </w:t>
      </w:r>
    </w:p>
  </w:endnote>
  <w:endnote w:id="21">
    <w:p w14:paraId="2DE7C8E9"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“COVID-19 trends from Germany show different impacts by gender and age,” </w:t>
      </w:r>
      <w:r w:rsidRPr="0045597B">
        <w:rPr>
          <w:rFonts w:asciiTheme="majorHAnsi" w:hAnsiTheme="majorHAnsi" w:cstheme="majorHAnsi"/>
          <w:i/>
          <w:sz w:val="14"/>
          <w:szCs w:val="14"/>
        </w:rPr>
        <w:t xml:space="preserve">Brookings Institution, </w:t>
      </w:r>
      <w:r w:rsidRPr="0045597B">
        <w:rPr>
          <w:rFonts w:asciiTheme="majorHAnsi" w:hAnsiTheme="majorHAnsi" w:cstheme="majorHAnsi"/>
          <w:sz w:val="14"/>
          <w:szCs w:val="14"/>
        </w:rPr>
        <w:t>5/1/2020</w:t>
      </w:r>
    </w:p>
  </w:endnote>
  <w:endnote w:id="22">
    <w:p w14:paraId="30136A16"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IMF, “World Economic Outlook - Chapter 1: the Great Lockdown,” April 2020. </w:t>
      </w:r>
    </w:p>
  </w:endnote>
  <w:endnote w:id="23">
    <w:p w14:paraId="73D9A6DB" w14:textId="77777777" w:rsidR="00DC5BA4" w:rsidRPr="0045597B" w:rsidRDefault="00DC5BA4" w:rsidP="00FB1D4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IMF, “World Economic Outlook - Chapter 1: the Great Lockdown,” April 2020. </w:t>
      </w:r>
    </w:p>
  </w:endnote>
  <w:endnote w:id="24">
    <w:p w14:paraId="34CA8A84"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Nan. Lagos state bans religious gatherings above 50 persons. The Guardian, March 18, 2020.</w:t>
      </w:r>
    </w:p>
  </w:endnote>
  <w:endnote w:id="25">
    <w:p w14:paraId="5930B88D"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David Royal. Lagos government orders closure of markets. Vanguard, March 25, 2020.</w:t>
      </w:r>
    </w:p>
  </w:endnote>
  <w:endnote w:id="26">
    <w:p w14:paraId="3D24E7D1"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Chike Olisah. Lagos State to shut down markets. Coronavirus, March 24,2020.</w:t>
      </w:r>
    </w:p>
  </w:endnote>
  <w:endnote w:id="27">
    <w:p w14:paraId="4BDE1AA9"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Oluwatobi Bolashodun. Lagos State orders closure of private and public schools over coronavirus. Legit.ng, March 19, 2020.</w:t>
      </w:r>
    </w:p>
  </w:endnote>
  <w:endnote w:id="28">
    <w:p w14:paraId="22B1A827"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Titobioluwa Okuande. COVID-19: Lagos state to begin curfew on Sunday to disinfect metropolis. Business News, March 28, 2020.</w:t>
      </w:r>
    </w:p>
  </w:endnote>
  <w:endnote w:id="29">
    <w:p w14:paraId="148CA315"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NCDC. An update COVID-19 outbreak in Nigeria. </w:t>
      </w:r>
    </w:p>
  </w:endnote>
  <w:endnote w:id="30">
    <w:p w14:paraId="725917F8"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Taibat Lawanson. Lagos’ size and slums will make stopping the spread of COVID-19 a tough task. The Conversation, April 1, 2020.</w:t>
      </w:r>
    </w:p>
  </w:endnote>
  <w:endnote w:id="31">
    <w:p w14:paraId="5EF97FE6"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Ndukka Orjinmo. Lagos lockdown over coronavirus: How will my children survive. BBC News, March 31, 2020.</w:t>
      </w:r>
    </w:p>
  </w:endnote>
  <w:endnote w:id="32">
    <w:p w14:paraId="31D59FB8" w14:textId="714CA70B"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Oke Ogunde. The impact on Nigeria of the coronavirus pandemic: socioeconomic pandemonium! In Defence of Marxism, April 14, 2020.</w:t>
      </w:r>
    </w:p>
  </w:endnote>
  <w:endnote w:id="33">
    <w:p w14:paraId="24AC8FAB"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Libby George. Nigeria to extend coronavirus lockdowns for more 14 days: President Buhari. World News, April 13, 2020.</w:t>
      </w:r>
    </w:p>
  </w:endnote>
  <w:endnote w:id="34">
    <w:p w14:paraId="0B10694B"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Oke Ogunde. The impact on Nigeria of the coronavirus pandemic: socioeconomic pandemonium! In Defence of Marxism, April 14, 2020.</w:t>
      </w:r>
    </w:p>
  </w:endnote>
  <w:endnote w:id="35">
    <w:p w14:paraId="0FA41161"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Shehu Isah Daiyanu Dumus. Millions face hunger as African cities impose coronavirus lockdowns. The Economic Times, April 16, 2020.</w:t>
      </w:r>
    </w:p>
  </w:endnote>
  <w:endnote w:id="36">
    <w:p w14:paraId="243B7362"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w:t>
      </w:r>
      <w:hyperlink r:id="rId5" w:history="1">
        <w:r w:rsidRPr="0045597B">
          <w:rPr>
            <w:rStyle w:val="Hyperlink"/>
            <w:rFonts w:asciiTheme="majorHAnsi" w:eastAsiaTheme="majorEastAsia" w:hAnsiTheme="majorHAnsi" w:cstheme="majorHAnsi"/>
            <w:color w:val="auto"/>
            <w:sz w:val="14"/>
            <w:szCs w:val="14"/>
          </w:rPr>
          <w:t xml:space="preserve"> NAN. Kano suspends official gatherings, directs closure of event centres</w:t>
        </w:r>
      </w:hyperlink>
      <w:r w:rsidRPr="0045597B">
        <w:rPr>
          <w:rFonts w:asciiTheme="majorHAnsi" w:hAnsiTheme="majorHAnsi" w:cstheme="majorHAnsi"/>
          <w:sz w:val="14"/>
          <w:szCs w:val="14"/>
        </w:rPr>
        <w:t>.</w:t>
      </w:r>
      <w:r w:rsidRPr="0045597B">
        <w:rPr>
          <w:rFonts w:asciiTheme="majorHAnsi" w:hAnsiTheme="majorHAnsi" w:cstheme="majorHAnsi"/>
          <w:sz w:val="14"/>
          <w:szCs w:val="14"/>
          <w:shd w:val="clear" w:color="auto" w:fill="FFFFFF"/>
        </w:rPr>
        <w:t> </w:t>
      </w:r>
      <w:hyperlink r:id="rId6" w:tooltip="The Nation (Nigeria)" w:history="1">
        <w:r w:rsidRPr="0045597B">
          <w:rPr>
            <w:rStyle w:val="Hyperlink"/>
            <w:rFonts w:asciiTheme="majorHAnsi" w:eastAsiaTheme="majorEastAsia" w:hAnsiTheme="majorHAnsi" w:cstheme="majorHAnsi"/>
            <w:color w:val="auto"/>
            <w:sz w:val="14"/>
            <w:szCs w:val="14"/>
            <w:shd w:val="clear" w:color="auto" w:fill="FFFFFF"/>
          </w:rPr>
          <w:t>The Nation Newspaper</w:t>
        </w:r>
      </w:hyperlink>
      <w:r w:rsidRPr="0045597B">
        <w:rPr>
          <w:rFonts w:asciiTheme="majorHAnsi" w:hAnsiTheme="majorHAnsi" w:cstheme="majorHAnsi"/>
          <w:sz w:val="14"/>
          <w:szCs w:val="14"/>
          <w:shd w:val="clear" w:color="auto" w:fill="FFFFFF"/>
        </w:rPr>
        <w:t>. March 23, 2020</w:t>
      </w:r>
      <w:r w:rsidRPr="0045597B">
        <w:rPr>
          <w:rStyle w:val="reference-accessdate"/>
          <w:rFonts w:asciiTheme="majorHAnsi" w:hAnsiTheme="majorHAnsi" w:cstheme="majorHAnsi"/>
          <w:sz w:val="14"/>
          <w:szCs w:val="14"/>
          <w:shd w:val="clear" w:color="auto" w:fill="FFFFFF"/>
        </w:rPr>
        <w:t>. </w:t>
      </w:r>
    </w:p>
  </w:endnote>
  <w:endnote w:id="37">
    <w:p w14:paraId="17C63279"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Garba Muhammad. Nigeria’s northern economic hub Kano imposes week-long lockdown over coronavirus. Nasdaq, April 14, 2020.</w:t>
      </w:r>
    </w:p>
  </w:endnote>
  <w:endnote w:id="38">
    <w:p w14:paraId="298B0474"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Abdur Rahman Alfa Shaban. Nigeria coronavirus: Lockdown relaxation starts, Kano deaths virus-related. Africanews, May 4, 2020. </w:t>
      </w:r>
    </w:p>
  </w:endnote>
  <w:endnote w:id="39">
    <w:p w14:paraId="5536AE55"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NAN. COVID-19: Kano government orders closure of land borders. The Guardian, March 26, 2020.</w:t>
      </w:r>
    </w:p>
  </w:endnote>
  <w:endnote w:id="40">
    <w:p w14:paraId="2F8A385E" w14:textId="7EFA752A"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Abdur Rahman Alfa Shaban. Nigeria coronavirus: Lockdown relaxation starts, Kano deaths virus-related. Africanews, May 4, 2020. </w:t>
      </w:r>
    </w:p>
  </w:endnote>
  <w:endnote w:id="41">
    <w:p w14:paraId="6E16415C" w14:textId="2654686D"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NCDC. An update COVID-19 outbreak in Nigeria. </w:t>
      </w:r>
    </w:p>
  </w:endnote>
  <w:endnote w:id="42">
    <w:p w14:paraId="2DCAC4B4"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News Agency of Nigeria. Coronavirus: PTF cautions Kano residents on social distancing. Pulse Nigeria, May 4, 2020. </w:t>
      </w:r>
    </w:p>
  </w:endnote>
  <w:endnote w:id="43">
    <w:p w14:paraId="56E8EE5A"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Ebuka Onyeji. FCT bans religious, public gatherings of over 50 persons. Coronavirus, March 21, 2020.</w:t>
      </w:r>
    </w:p>
  </w:endnote>
  <w:endnote w:id="44">
    <w:p w14:paraId="410CDF0B"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Seun Opejobi. COVID-19: FCT Minister orders closure of markets, neighbourhood centers in Abuja over coronavirus. Daily Nigeria Post, March 25, 2020.</w:t>
      </w:r>
    </w:p>
  </w:endnote>
  <w:endnote w:id="45">
    <w:p w14:paraId="25D57580"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Fikayo Olowolagba. COVID-19: FCT Minister announces days markets will be opened in Abuja. Daily Nigeria Post, April 6, 2020.</w:t>
      </w:r>
    </w:p>
  </w:endnote>
  <w:endnote w:id="46">
    <w:p w14:paraId="09097470"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Don Silas. Coronavirus: FCT Minister reveals new measures to control spread of COVID-19. Daily Nigeria Post, March 27, 2020.</w:t>
      </w:r>
    </w:p>
  </w:endnote>
  <w:endnote w:id="47">
    <w:p w14:paraId="4AC4A45C"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John Owen Nwachukwu. COVID-19: FCTA releases new guidelines on lockdown in Abuja, bans okada. Daily Nigeria Post, April 16, 2020.</w:t>
      </w:r>
    </w:p>
  </w:endnote>
  <w:endnote w:id="48">
    <w:p w14:paraId="02742AB2" w14:textId="3B29B4B4"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John Owen Nwachukwu. COVID-19: FCTA releases new guidelines on lockdown in Abuja, bans okada. Daily Nigeria Post, April 16, 2020.</w:t>
      </w:r>
    </w:p>
  </w:endnote>
  <w:endnote w:id="49">
    <w:p w14:paraId="45EE2CD7" w14:textId="6E894194"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NCDC. An update COVID-19 outbreak in Nigeria. </w:t>
      </w:r>
    </w:p>
  </w:endnote>
  <w:endnote w:id="50">
    <w:p w14:paraId="74E235AF" w14:textId="77777777" w:rsidR="00DC5BA4" w:rsidRPr="0045597B" w:rsidRDefault="00DC5BA4" w:rsidP="001D6F65">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Anthony Ogunleye. Nigeria: Coronavirus-Abuja Govt condems violation of lockdown, issues new directives on markets, okada. Premium Times, April 15, 2020.</w:t>
      </w:r>
    </w:p>
  </w:endnote>
  <w:endnote w:id="51">
    <w:p w14:paraId="32590497"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Patranabis, et al. “Are slums more vulnerable to the COVID-19 pandemic: Evidence from Mumbai,” </w:t>
      </w:r>
      <w:r w:rsidRPr="0045597B">
        <w:rPr>
          <w:rFonts w:asciiTheme="majorHAnsi" w:hAnsiTheme="majorHAnsi" w:cstheme="majorHAnsi"/>
          <w:i/>
          <w:sz w:val="14"/>
          <w:szCs w:val="14"/>
        </w:rPr>
        <w:t xml:space="preserve">Brookings Institution, </w:t>
      </w:r>
      <w:r w:rsidRPr="0045597B">
        <w:rPr>
          <w:rFonts w:asciiTheme="majorHAnsi" w:hAnsiTheme="majorHAnsi" w:cstheme="majorHAnsi"/>
          <w:sz w:val="14"/>
          <w:szCs w:val="14"/>
        </w:rPr>
        <w:t>4/16/2020</w:t>
      </w:r>
    </w:p>
  </w:endnote>
  <w:endnote w:id="52">
    <w:p w14:paraId="2750C2D7"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Taruka Srivastav “Why India has the upper hand against COVID-19,” </w:t>
      </w:r>
      <w:r w:rsidRPr="0045597B">
        <w:rPr>
          <w:rFonts w:asciiTheme="majorHAnsi" w:hAnsiTheme="majorHAnsi" w:cstheme="majorHAnsi"/>
          <w:i/>
          <w:iCs/>
          <w:sz w:val="14"/>
          <w:szCs w:val="14"/>
        </w:rPr>
        <w:t>World Economic Forum</w:t>
      </w:r>
      <w:r w:rsidRPr="0045597B">
        <w:rPr>
          <w:rFonts w:asciiTheme="majorHAnsi" w:hAnsiTheme="majorHAnsi" w:cstheme="majorHAnsi"/>
          <w:sz w:val="14"/>
          <w:szCs w:val="14"/>
        </w:rPr>
        <w:t>, 4/17/2020</w:t>
      </w:r>
    </w:p>
  </w:endnote>
  <w:endnote w:id="53">
    <w:p w14:paraId="41494D85" w14:textId="77777777"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“Kerala records second consecutive day with no new COVID-19 cases, 61 recover,” </w:t>
      </w:r>
      <w:r w:rsidRPr="0045597B">
        <w:rPr>
          <w:rFonts w:asciiTheme="majorHAnsi" w:hAnsiTheme="majorHAnsi" w:cstheme="majorHAnsi"/>
          <w:i/>
          <w:sz w:val="14"/>
          <w:szCs w:val="14"/>
        </w:rPr>
        <w:t xml:space="preserve">Onmanorama, </w:t>
      </w:r>
      <w:r w:rsidRPr="0045597B">
        <w:rPr>
          <w:rFonts w:asciiTheme="majorHAnsi" w:hAnsiTheme="majorHAnsi" w:cstheme="majorHAnsi"/>
          <w:sz w:val="14"/>
          <w:szCs w:val="14"/>
        </w:rPr>
        <w:t>5/4/2020</w:t>
      </w:r>
    </w:p>
  </w:endnote>
  <w:endnote w:id="54">
    <w:p w14:paraId="342FCB46" w14:textId="77777777"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“Odisha records highest single-day spike in COVID-19 cases; 17 news cases from Jajpur,” </w:t>
      </w:r>
      <w:r w:rsidRPr="0045597B">
        <w:rPr>
          <w:rFonts w:asciiTheme="majorHAnsi" w:hAnsiTheme="majorHAnsi" w:cstheme="majorHAnsi"/>
          <w:i/>
          <w:sz w:val="14"/>
          <w:szCs w:val="14"/>
        </w:rPr>
        <w:t xml:space="preserve">India Today, </w:t>
      </w:r>
      <w:r w:rsidRPr="0045597B">
        <w:rPr>
          <w:rFonts w:asciiTheme="majorHAnsi" w:hAnsiTheme="majorHAnsi" w:cstheme="majorHAnsi"/>
          <w:sz w:val="14"/>
          <w:szCs w:val="14"/>
        </w:rPr>
        <w:t>4/30/2020</w:t>
      </w:r>
    </w:p>
  </w:endnote>
  <w:endnote w:id="55">
    <w:p w14:paraId="7B398CC0"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“Mixed blessing for some, as South Africa shelters homeless in schools, stadiums, </w:t>
      </w:r>
      <w:r w:rsidRPr="0045597B">
        <w:rPr>
          <w:rFonts w:asciiTheme="majorHAnsi" w:hAnsiTheme="majorHAnsi" w:cstheme="majorHAnsi"/>
          <w:i/>
          <w:sz w:val="14"/>
          <w:szCs w:val="14"/>
        </w:rPr>
        <w:t xml:space="preserve">Reuters, </w:t>
      </w:r>
      <w:r w:rsidRPr="0045597B">
        <w:rPr>
          <w:rFonts w:asciiTheme="majorHAnsi" w:hAnsiTheme="majorHAnsi" w:cstheme="majorHAnsi"/>
          <w:sz w:val="14"/>
          <w:szCs w:val="14"/>
        </w:rPr>
        <w:t>4/16/2020</w:t>
      </w:r>
    </w:p>
  </w:endnote>
  <w:endnote w:id="56">
    <w:p w14:paraId="332C79BF"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“Mixed blessing for some, as South Africa shelters homeless in schools, stadiums, </w:t>
      </w:r>
      <w:r w:rsidRPr="0045597B">
        <w:rPr>
          <w:rFonts w:asciiTheme="majorHAnsi" w:hAnsiTheme="majorHAnsi" w:cstheme="majorHAnsi"/>
          <w:i/>
          <w:sz w:val="14"/>
          <w:szCs w:val="14"/>
        </w:rPr>
        <w:t xml:space="preserve">Reuters, </w:t>
      </w:r>
      <w:r w:rsidRPr="0045597B">
        <w:rPr>
          <w:rFonts w:asciiTheme="majorHAnsi" w:hAnsiTheme="majorHAnsi" w:cstheme="majorHAnsi"/>
          <w:sz w:val="14"/>
          <w:szCs w:val="14"/>
        </w:rPr>
        <w:t>4/16/2020</w:t>
      </w:r>
    </w:p>
  </w:endnote>
  <w:endnote w:id="57">
    <w:p w14:paraId="46765846" w14:textId="77777777" w:rsidR="00DC5BA4" w:rsidRPr="0045597B" w:rsidRDefault="00DC5BA4" w:rsidP="00DE2E7E">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“Ethiopia pardons more than 4,000 prisoners to help prevent coronavirus spread,” </w:t>
      </w:r>
      <w:r w:rsidRPr="0045597B">
        <w:rPr>
          <w:rFonts w:asciiTheme="majorHAnsi" w:hAnsiTheme="majorHAnsi" w:cstheme="majorHAnsi"/>
          <w:i/>
          <w:sz w:val="14"/>
          <w:szCs w:val="14"/>
        </w:rPr>
        <w:t xml:space="preserve">CNN, </w:t>
      </w:r>
      <w:r w:rsidRPr="0045597B">
        <w:rPr>
          <w:rFonts w:asciiTheme="majorHAnsi" w:hAnsiTheme="majorHAnsi" w:cstheme="majorHAnsi"/>
          <w:sz w:val="14"/>
          <w:szCs w:val="14"/>
        </w:rPr>
        <w:t>3/27/2020</w:t>
      </w:r>
    </w:p>
  </w:endnote>
  <w:endnote w:id="58">
    <w:p w14:paraId="0DE4B0A0" w14:textId="77777777" w:rsidR="00DC5BA4" w:rsidRPr="0045597B" w:rsidRDefault="00DC5BA4" w:rsidP="00DE2E7E">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“Notification Note on COVID-19 Situational Update,” </w:t>
      </w:r>
      <w:r w:rsidRPr="0045597B">
        <w:rPr>
          <w:rFonts w:asciiTheme="majorHAnsi" w:hAnsiTheme="majorHAnsi" w:cstheme="majorHAnsi"/>
          <w:i/>
          <w:sz w:val="14"/>
          <w:szCs w:val="14"/>
        </w:rPr>
        <w:t xml:space="preserve">Ethiopian Public Health Institute, </w:t>
      </w:r>
      <w:r w:rsidRPr="0045597B">
        <w:rPr>
          <w:rFonts w:asciiTheme="majorHAnsi" w:hAnsiTheme="majorHAnsi" w:cstheme="majorHAnsi"/>
          <w:sz w:val="14"/>
          <w:szCs w:val="14"/>
        </w:rPr>
        <w:t>5/4/2020</w:t>
      </w:r>
    </w:p>
  </w:endnote>
  <w:endnote w:id="59">
    <w:p w14:paraId="3D02EFB4"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“Petrobras details measures to safeguard staff in Brazil,” </w:t>
      </w:r>
      <w:r w:rsidRPr="0045597B">
        <w:rPr>
          <w:rFonts w:asciiTheme="majorHAnsi" w:hAnsiTheme="majorHAnsi" w:cstheme="majorHAnsi"/>
          <w:i/>
          <w:sz w:val="14"/>
          <w:szCs w:val="14"/>
        </w:rPr>
        <w:t xml:space="preserve">Offshore, </w:t>
      </w:r>
      <w:r w:rsidRPr="0045597B">
        <w:rPr>
          <w:rFonts w:asciiTheme="majorHAnsi" w:hAnsiTheme="majorHAnsi" w:cstheme="majorHAnsi"/>
          <w:sz w:val="14"/>
          <w:szCs w:val="14"/>
        </w:rPr>
        <w:t>3/24/2020</w:t>
      </w:r>
    </w:p>
  </w:endnote>
  <w:endnote w:id="60">
    <w:p w14:paraId="24E0E869" w14:textId="77777777"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“Exclusive: Brazil battles dozens of coronavirus cases on offshore oil rigs, </w:t>
      </w:r>
      <w:r w:rsidRPr="0045597B">
        <w:rPr>
          <w:rFonts w:asciiTheme="majorHAnsi" w:hAnsiTheme="majorHAnsi" w:cstheme="majorHAnsi"/>
          <w:i/>
          <w:sz w:val="14"/>
          <w:szCs w:val="14"/>
        </w:rPr>
        <w:t xml:space="preserve">Reuters, </w:t>
      </w:r>
      <w:r w:rsidRPr="0045597B">
        <w:rPr>
          <w:rFonts w:asciiTheme="majorHAnsi" w:hAnsiTheme="majorHAnsi" w:cstheme="majorHAnsi"/>
          <w:sz w:val="14"/>
          <w:szCs w:val="14"/>
        </w:rPr>
        <w:t>4/14/2020</w:t>
      </w:r>
    </w:p>
  </w:endnote>
  <w:endnote w:id="61">
    <w:p w14:paraId="3897BF16"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“Impact COVID-19 on Fishing and Coastal Communities in Ghana and Globally”, </w:t>
      </w:r>
      <w:r w:rsidRPr="0045597B">
        <w:rPr>
          <w:rFonts w:asciiTheme="majorHAnsi" w:hAnsiTheme="majorHAnsi" w:cstheme="majorHAnsi"/>
          <w:i/>
          <w:sz w:val="14"/>
          <w:szCs w:val="14"/>
        </w:rPr>
        <w:t>University of Rhode Island</w:t>
      </w:r>
      <w:r w:rsidRPr="0045597B">
        <w:rPr>
          <w:rFonts w:asciiTheme="majorHAnsi" w:hAnsiTheme="majorHAnsi" w:cstheme="majorHAnsi"/>
          <w:sz w:val="14"/>
          <w:szCs w:val="14"/>
        </w:rPr>
        <w:t>, 4/2/2020</w:t>
      </w:r>
    </w:p>
  </w:endnote>
  <w:endnote w:id="62">
    <w:p w14:paraId="1F28EB5B"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Abdur Rahman Alfa Shaban, “Ethiopia coronavirus cases at 117, Tigray relaxes state of emergency,” 4/24/2020</w:t>
      </w:r>
    </w:p>
  </w:endnote>
  <w:endnote w:id="63">
    <w:p w14:paraId="26A7B5C9" w14:textId="77777777" w:rsidR="00DC5BA4" w:rsidRPr="0045597B" w:rsidRDefault="00DC5BA4" w:rsidP="00DE2E7E">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“Notification Note on COVID-19 Situational Update,” </w:t>
      </w:r>
      <w:r w:rsidRPr="0045597B">
        <w:rPr>
          <w:rFonts w:asciiTheme="majorHAnsi" w:hAnsiTheme="majorHAnsi" w:cstheme="majorHAnsi"/>
          <w:i/>
          <w:sz w:val="14"/>
          <w:szCs w:val="14"/>
        </w:rPr>
        <w:t xml:space="preserve">Ethiopian Public Health Institute, </w:t>
      </w:r>
      <w:r w:rsidRPr="0045597B">
        <w:rPr>
          <w:rFonts w:asciiTheme="majorHAnsi" w:hAnsiTheme="majorHAnsi" w:cstheme="majorHAnsi"/>
          <w:sz w:val="14"/>
          <w:szCs w:val="14"/>
        </w:rPr>
        <w:t>5/4/2020</w:t>
      </w:r>
    </w:p>
  </w:endnote>
  <w:endnote w:id="64">
    <w:p w14:paraId="0E80AEC3"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Republic of Rwanda Office of the Prime Minister, “Statement on Cabinet Resolutions of 30</w:t>
      </w:r>
      <w:r w:rsidRPr="0045597B">
        <w:rPr>
          <w:rFonts w:asciiTheme="majorHAnsi" w:hAnsiTheme="majorHAnsi" w:cstheme="majorHAnsi"/>
          <w:sz w:val="14"/>
          <w:szCs w:val="14"/>
          <w:vertAlign w:val="superscript"/>
        </w:rPr>
        <w:t>th</w:t>
      </w:r>
      <w:r w:rsidRPr="0045597B">
        <w:rPr>
          <w:rFonts w:asciiTheme="majorHAnsi" w:hAnsiTheme="majorHAnsi" w:cstheme="majorHAnsi"/>
          <w:sz w:val="14"/>
          <w:szCs w:val="14"/>
        </w:rPr>
        <w:t xml:space="preserve"> April 2020,” 4/30/2020</w:t>
      </w:r>
    </w:p>
  </w:endnote>
  <w:endnote w:id="65">
    <w:p w14:paraId="19458577"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Raya Ghosh, “Coronavirus: Squares drawn at vegetable markets in Andhra Pradesh to ensure social distancing,” </w:t>
      </w:r>
      <w:r w:rsidRPr="0045597B">
        <w:rPr>
          <w:rFonts w:asciiTheme="majorHAnsi" w:hAnsiTheme="majorHAnsi" w:cstheme="majorHAnsi"/>
          <w:i/>
          <w:iCs/>
          <w:sz w:val="14"/>
          <w:szCs w:val="14"/>
        </w:rPr>
        <w:t>India Today</w:t>
      </w:r>
      <w:r w:rsidRPr="0045597B">
        <w:rPr>
          <w:rFonts w:asciiTheme="majorHAnsi" w:hAnsiTheme="majorHAnsi" w:cstheme="majorHAnsi"/>
          <w:sz w:val="14"/>
          <w:szCs w:val="14"/>
        </w:rPr>
        <w:t xml:space="preserve">, 3/26/2020; “Coronavirus: Is social distancing an oxymoron in India?” </w:t>
      </w:r>
      <w:r w:rsidRPr="0045597B">
        <w:rPr>
          <w:rFonts w:asciiTheme="majorHAnsi" w:hAnsiTheme="majorHAnsi" w:cstheme="majorHAnsi"/>
          <w:i/>
          <w:sz w:val="14"/>
          <w:szCs w:val="14"/>
        </w:rPr>
        <w:t xml:space="preserve">BBC News, </w:t>
      </w:r>
      <w:r w:rsidRPr="0045597B">
        <w:rPr>
          <w:rFonts w:asciiTheme="majorHAnsi" w:hAnsiTheme="majorHAnsi" w:cstheme="majorHAnsi"/>
          <w:sz w:val="14"/>
          <w:szCs w:val="14"/>
        </w:rPr>
        <w:t>4/24/2020</w:t>
      </w:r>
    </w:p>
  </w:endnote>
  <w:endnote w:id="66">
    <w:p w14:paraId="1894C0FC" w14:textId="77777777"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“Coronavirus: Is social distancing an oxymoron in India?” </w:t>
      </w:r>
      <w:r w:rsidRPr="0045597B">
        <w:rPr>
          <w:rFonts w:asciiTheme="majorHAnsi" w:hAnsiTheme="majorHAnsi" w:cstheme="majorHAnsi"/>
          <w:i/>
          <w:sz w:val="14"/>
          <w:szCs w:val="14"/>
        </w:rPr>
        <w:t xml:space="preserve">BBC News, </w:t>
      </w:r>
      <w:r w:rsidRPr="0045597B">
        <w:rPr>
          <w:rFonts w:asciiTheme="majorHAnsi" w:hAnsiTheme="majorHAnsi" w:cstheme="majorHAnsi"/>
          <w:sz w:val="14"/>
          <w:szCs w:val="14"/>
        </w:rPr>
        <w:t>4/24/2020</w:t>
      </w:r>
    </w:p>
  </w:endnote>
  <w:endnote w:id="67">
    <w:p w14:paraId="5CD08239"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Dezan Shira, “Vietnam Business Operations and the Coronavirus: Update,” </w:t>
      </w:r>
      <w:r w:rsidRPr="0045597B">
        <w:rPr>
          <w:rFonts w:asciiTheme="majorHAnsi" w:hAnsiTheme="majorHAnsi" w:cstheme="majorHAnsi"/>
          <w:i/>
          <w:iCs/>
          <w:sz w:val="14"/>
          <w:szCs w:val="14"/>
        </w:rPr>
        <w:t>Vietnam Briefing</w:t>
      </w:r>
      <w:r w:rsidRPr="0045597B">
        <w:rPr>
          <w:rFonts w:asciiTheme="majorHAnsi" w:hAnsiTheme="majorHAnsi" w:cstheme="majorHAnsi"/>
          <w:sz w:val="14"/>
          <w:szCs w:val="14"/>
        </w:rPr>
        <w:t>, 4/30/2020</w:t>
      </w:r>
    </w:p>
  </w:endnote>
  <w:endnote w:id="68">
    <w:p w14:paraId="511CF757" w14:textId="77777777"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“Insight-After aggressive mass testing, Vietnam says it contains coronavirus outbreak, </w:t>
      </w:r>
      <w:r w:rsidRPr="0045597B">
        <w:rPr>
          <w:rFonts w:asciiTheme="majorHAnsi" w:hAnsiTheme="majorHAnsi" w:cstheme="majorHAnsi"/>
          <w:i/>
          <w:sz w:val="14"/>
          <w:szCs w:val="14"/>
        </w:rPr>
        <w:t xml:space="preserve">Nasdaq, </w:t>
      </w:r>
      <w:r w:rsidRPr="0045597B">
        <w:rPr>
          <w:rFonts w:asciiTheme="majorHAnsi" w:hAnsiTheme="majorHAnsi" w:cstheme="majorHAnsi"/>
          <w:sz w:val="14"/>
          <w:szCs w:val="14"/>
        </w:rPr>
        <w:t>4/30/2020</w:t>
      </w:r>
    </w:p>
  </w:endnote>
  <w:endnote w:id="69">
    <w:p w14:paraId="27129EA4" w14:textId="77777777" w:rsidR="00DC5BA4" w:rsidRPr="0045597B" w:rsidRDefault="00DC5BA4" w:rsidP="00C126F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Taruka Srivastav “Why India has the upper hand against COVID-19,” </w:t>
      </w:r>
      <w:r w:rsidRPr="0045597B">
        <w:rPr>
          <w:rFonts w:asciiTheme="majorHAnsi" w:hAnsiTheme="majorHAnsi" w:cstheme="majorHAnsi"/>
          <w:i/>
          <w:iCs/>
          <w:sz w:val="14"/>
          <w:szCs w:val="14"/>
        </w:rPr>
        <w:t>World Economic Forum</w:t>
      </w:r>
      <w:r w:rsidRPr="0045597B">
        <w:rPr>
          <w:rFonts w:asciiTheme="majorHAnsi" w:hAnsiTheme="majorHAnsi" w:cstheme="majorHAnsi"/>
          <w:sz w:val="14"/>
          <w:szCs w:val="14"/>
        </w:rPr>
        <w:t>, 4/17/2020</w:t>
      </w:r>
    </w:p>
  </w:endnote>
  <w:endnote w:id="70">
    <w:p w14:paraId="7E969EE6"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Surendra P Gangan, “In Maharashtra’s Covid-19 containment plan, Mumbai, Nagpur and Pune are key,” </w:t>
      </w:r>
      <w:r w:rsidRPr="0045597B">
        <w:rPr>
          <w:rFonts w:asciiTheme="majorHAnsi" w:hAnsiTheme="majorHAnsi" w:cstheme="majorHAnsi"/>
          <w:i/>
          <w:iCs/>
          <w:sz w:val="14"/>
          <w:szCs w:val="14"/>
        </w:rPr>
        <w:t>Hindustan Times</w:t>
      </w:r>
      <w:r w:rsidRPr="0045597B">
        <w:rPr>
          <w:rFonts w:asciiTheme="majorHAnsi" w:hAnsiTheme="majorHAnsi" w:cstheme="majorHAnsi"/>
          <w:sz w:val="14"/>
          <w:szCs w:val="14"/>
        </w:rPr>
        <w:t xml:space="preserve">, 4/6/2020. </w:t>
      </w:r>
    </w:p>
  </w:endnote>
  <w:endnote w:id="71">
    <w:p w14:paraId="1404989B" w14:textId="77777777" w:rsidR="00DC5BA4" w:rsidRPr="0045597B" w:rsidRDefault="00DC5BA4" w:rsidP="00C126F8">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“India's Covid-19 cases near 30,000. Check how your state is doing,” </w:t>
      </w:r>
      <w:r w:rsidRPr="0045597B">
        <w:rPr>
          <w:rFonts w:asciiTheme="majorHAnsi" w:hAnsiTheme="majorHAnsi" w:cstheme="majorHAnsi"/>
          <w:i/>
          <w:iCs/>
          <w:sz w:val="14"/>
          <w:szCs w:val="14"/>
        </w:rPr>
        <w:t>India Today</w:t>
      </w:r>
      <w:r w:rsidRPr="0045597B">
        <w:rPr>
          <w:rFonts w:asciiTheme="majorHAnsi" w:hAnsiTheme="majorHAnsi" w:cstheme="majorHAnsi"/>
          <w:sz w:val="14"/>
          <w:szCs w:val="14"/>
        </w:rPr>
        <w:t xml:space="preserve"> 4/28/2020</w:t>
      </w:r>
    </w:p>
  </w:endnote>
  <w:endnote w:id="72">
    <w:p w14:paraId="772195CD"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Peter Ranscombe, “Rural areas at risk during COVID-19 pandemic,” </w:t>
      </w:r>
      <w:r w:rsidRPr="0045597B">
        <w:rPr>
          <w:rFonts w:asciiTheme="majorHAnsi" w:hAnsiTheme="majorHAnsi" w:cstheme="majorHAnsi"/>
          <w:i/>
          <w:iCs/>
          <w:sz w:val="14"/>
          <w:szCs w:val="14"/>
        </w:rPr>
        <w:t>The Lancet</w:t>
      </w:r>
      <w:r w:rsidRPr="0045597B">
        <w:rPr>
          <w:rFonts w:asciiTheme="majorHAnsi" w:hAnsiTheme="majorHAnsi" w:cstheme="majorHAnsi"/>
          <w:sz w:val="14"/>
          <w:szCs w:val="14"/>
        </w:rPr>
        <w:t>, 4/17/2020</w:t>
      </w:r>
    </w:p>
  </w:endnote>
  <w:endnote w:id="73">
    <w:p w14:paraId="6EF7A61A" w14:textId="77777777" w:rsidR="00DC5BA4" w:rsidRPr="0045597B" w:rsidRDefault="00DC5BA4" w:rsidP="00492FE9">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Ibid.</w:t>
      </w:r>
    </w:p>
  </w:endnote>
  <w:endnote w:id="74">
    <w:p w14:paraId="143D7141"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Taruka Srivastav “Why India has the upper hand against COVID-19,” </w:t>
      </w:r>
      <w:r w:rsidRPr="0045597B">
        <w:rPr>
          <w:rFonts w:asciiTheme="majorHAnsi" w:hAnsiTheme="majorHAnsi" w:cstheme="majorHAnsi"/>
          <w:i/>
          <w:iCs/>
          <w:sz w:val="14"/>
          <w:szCs w:val="14"/>
        </w:rPr>
        <w:t>World Economic Forum</w:t>
      </w:r>
      <w:r w:rsidRPr="0045597B">
        <w:rPr>
          <w:rFonts w:asciiTheme="majorHAnsi" w:hAnsiTheme="majorHAnsi" w:cstheme="majorHAnsi"/>
          <w:sz w:val="14"/>
          <w:szCs w:val="14"/>
        </w:rPr>
        <w:t>, 4/17/2020</w:t>
      </w:r>
    </w:p>
  </w:endnote>
  <w:endnote w:id="75">
    <w:p w14:paraId="77274459" w14:textId="77777777" w:rsidR="00DC5BA4" w:rsidRPr="0045597B" w:rsidRDefault="00DC5BA4" w:rsidP="00DE2E7E">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“Kerala records second consecutive day with no new COVID-19 cases, 61 recover,” </w:t>
      </w:r>
      <w:r w:rsidRPr="0045597B">
        <w:rPr>
          <w:rFonts w:asciiTheme="majorHAnsi" w:hAnsiTheme="majorHAnsi" w:cstheme="majorHAnsi"/>
          <w:i/>
          <w:sz w:val="14"/>
          <w:szCs w:val="14"/>
        </w:rPr>
        <w:t xml:space="preserve">Onmanorama, </w:t>
      </w:r>
      <w:r w:rsidRPr="0045597B">
        <w:rPr>
          <w:rFonts w:asciiTheme="majorHAnsi" w:hAnsiTheme="majorHAnsi" w:cstheme="majorHAnsi"/>
          <w:sz w:val="14"/>
          <w:szCs w:val="14"/>
        </w:rPr>
        <w:t>5/4/2020</w:t>
      </w:r>
    </w:p>
  </w:endnote>
  <w:endnote w:id="76">
    <w:p w14:paraId="3FECC4DD" w14:textId="77777777" w:rsidR="00DC5BA4" w:rsidRPr="0045597B" w:rsidRDefault="00DC5BA4" w:rsidP="00927307">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“Covid-19 checks cover over 3 million Ethiopian homes,” </w:t>
      </w:r>
      <w:r w:rsidRPr="0045597B">
        <w:rPr>
          <w:rFonts w:asciiTheme="majorHAnsi" w:hAnsiTheme="majorHAnsi" w:cstheme="majorHAnsi"/>
          <w:i/>
          <w:iCs/>
          <w:sz w:val="14"/>
          <w:szCs w:val="14"/>
        </w:rPr>
        <w:t xml:space="preserve">APA News </w:t>
      </w:r>
      <w:r w:rsidRPr="0045597B">
        <w:rPr>
          <w:rFonts w:asciiTheme="majorHAnsi" w:hAnsiTheme="majorHAnsi" w:cstheme="majorHAnsi"/>
          <w:sz w:val="14"/>
          <w:szCs w:val="14"/>
        </w:rPr>
        <w:t xml:space="preserve">4/25/2020; “National Comprehensive COVID-19 Management Handbook,” </w:t>
      </w:r>
      <w:r w:rsidRPr="0045597B">
        <w:rPr>
          <w:rFonts w:asciiTheme="majorHAnsi" w:hAnsiTheme="majorHAnsi" w:cstheme="majorHAnsi"/>
          <w:i/>
          <w:sz w:val="14"/>
          <w:szCs w:val="14"/>
        </w:rPr>
        <w:t xml:space="preserve">Ethiopia Public Health Institute, </w:t>
      </w:r>
      <w:r w:rsidRPr="0045597B">
        <w:rPr>
          <w:rFonts w:asciiTheme="majorHAnsi" w:hAnsiTheme="majorHAnsi" w:cstheme="majorHAnsi"/>
          <w:sz w:val="14"/>
          <w:szCs w:val="14"/>
        </w:rPr>
        <w:t>4/2020</w:t>
      </w:r>
    </w:p>
  </w:endnote>
  <w:endnote w:id="77">
    <w:p w14:paraId="78D233F3" w14:textId="77777777" w:rsidR="00DC5BA4" w:rsidRPr="0045597B" w:rsidRDefault="00DC5BA4">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“Notification Note on COVID-19 Situational Update,” </w:t>
      </w:r>
      <w:r w:rsidRPr="0045597B">
        <w:rPr>
          <w:rFonts w:asciiTheme="majorHAnsi" w:hAnsiTheme="majorHAnsi" w:cstheme="majorHAnsi"/>
          <w:i/>
          <w:sz w:val="14"/>
          <w:szCs w:val="14"/>
        </w:rPr>
        <w:t xml:space="preserve">Ethiopian Public Health Institute, </w:t>
      </w:r>
      <w:r w:rsidRPr="0045597B">
        <w:rPr>
          <w:rFonts w:asciiTheme="majorHAnsi" w:hAnsiTheme="majorHAnsi" w:cstheme="majorHAnsi"/>
          <w:sz w:val="14"/>
          <w:szCs w:val="14"/>
        </w:rPr>
        <w:t>5/4/2020</w:t>
      </w:r>
    </w:p>
  </w:endnote>
  <w:endnote w:id="78">
    <w:p w14:paraId="2FF08D1C" w14:textId="742F2756" w:rsidR="00DC5BA4" w:rsidRPr="0045597B" w:rsidRDefault="00DC5BA4" w:rsidP="0045597B">
      <w:pPr>
        <w:rPr>
          <w:rFonts w:asciiTheme="majorHAnsi" w:hAnsiTheme="majorHAnsi" w:cstheme="majorHAnsi"/>
          <w:sz w:val="14"/>
          <w:szCs w:val="14"/>
          <w:lang w:eastAsia="en-US"/>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Age Pyramid of Nigeria, </w:t>
      </w:r>
      <w:hyperlink r:id="rId7" w:history="1">
        <w:r w:rsidRPr="0045597B">
          <w:rPr>
            <w:rStyle w:val="Hyperlink"/>
            <w:rFonts w:asciiTheme="majorHAnsi" w:hAnsiTheme="majorHAnsi" w:cstheme="majorHAnsi"/>
            <w:sz w:val="14"/>
            <w:szCs w:val="14"/>
          </w:rPr>
          <w:t>https://www.populationpyramid.net/nigeria/2019/</w:t>
        </w:r>
      </w:hyperlink>
    </w:p>
  </w:endnote>
  <w:endnote w:id="79">
    <w:p w14:paraId="2E692841" w14:textId="77777777" w:rsidR="00DC5BA4" w:rsidRDefault="00DC5BA4" w:rsidP="0045597B">
      <w:pPr>
        <w:pStyle w:val="EndnoteText"/>
        <w:rPr>
          <w:rFonts w:asciiTheme="majorHAnsi" w:hAnsiTheme="majorHAnsi" w:cstheme="majorHAnsi"/>
          <w:sz w:val="14"/>
          <w:szCs w:val="14"/>
        </w:rPr>
      </w:pPr>
      <w:r w:rsidRPr="0045597B">
        <w:rPr>
          <w:rStyle w:val="EndnoteReference"/>
          <w:rFonts w:asciiTheme="majorHAnsi" w:hAnsiTheme="majorHAnsi" w:cstheme="majorHAnsi"/>
          <w:sz w:val="14"/>
          <w:szCs w:val="14"/>
        </w:rPr>
        <w:endnoteRef/>
      </w:r>
      <w:r w:rsidRPr="0045597B">
        <w:rPr>
          <w:rFonts w:asciiTheme="majorHAnsi" w:hAnsiTheme="majorHAnsi" w:cstheme="majorHAnsi"/>
          <w:sz w:val="14"/>
          <w:szCs w:val="14"/>
        </w:rPr>
        <w:t xml:space="preserve"> “Report 9: Impact of non-pharmaceutical interventions (NPIs) to reduce COVID-19 mortality and healthcare demand”, </w:t>
      </w:r>
      <w:r w:rsidRPr="0045597B">
        <w:rPr>
          <w:rFonts w:asciiTheme="majorHAnsi" w:hAnsiTheme="majorHAnsi" w:cstheme="majorHAnsi"/>
          <w:i/>
          <w:iCs/>
          <w:sz w:val="14"/>
          <w:szCs w:val="14"/>
        </w:rPr>
        <w:t>Imperial College</w:t>
      </w:r>
      <w:r w:rsidRPr="0045597B">
        <w:rPr>
          <w:rFonts w:asciiTheme="majorHAnsi" w:hAnsiTheme="majorHAnsi" w:cstheme="majorHAnsi"/>
          <w:sz w:val="14"/>
          <w:szCs w:val="14"/>
        </w:rPr>
        <w:t>, 3/16/2020</w:t>
      </w:r>
    </w:p>
    <w:p w14:paraId="28FDDF00" w14:textId="5E4D14AD" w:rsidR="00DC5BA4" w:rsidRDefault="00DC5BA4" w:rsidP="00AB0062">
      <w:pPr>
        <w:pStyle w:val="EndnoteText"/>
        <w:rPr>
          <w:rFonts w:asciiTheme="majorHAnsi" w:hAnsiTheme="majorHAnsi" w:cstheme="majorHAnsi"/>
          <w:sz w:val="14"/>
          <w:szCs w:val="14"/>
        </w:rPr>
      </w:pPr>
      <w:r>
        <w:rPr>
          <w:rStyle w:val="EndnoteReference"/>
          <w:rFonts w:asciiTheme="majorHAnsi" w:hAnsiTheme="majorHAnsi" w:cstheme="majorHAnsi"/>
          <w:sz w:val="14"/>
          <w:szCs w:val="14"/>
        </w:rPr>
        <w:t>82</w:t>
      </w:r>
      <w:r>
        <w:rPr>
          <w:rFonts w:asciiTheme="majorHAnsi" w:hAnsiTheme="majorHAnsi" w:cstheme="majorHAnsi"/>
          <w:sz w:val="14"/>
          <w:szCs w:val="14"/>
        </w:rPr>
        <w:t xml:space="preserve"> “</w:t>
      </w:r>
      <w:r w:rsidRPr="00AB0062">
        <w:rPr>
          <w:rFonts w:asciiTheme="majorHAnsi" w:hAnsiTheme="majorHAnsi" w:cstheme="majorHAnsi"/>
          <w:sz w:val="14"/>
          <w:szCs w:val="14"/>
        </w:rPr>
        <w:t>Estimating the</w:t>
      </w:r>
      <w:r>
        <w:rPr>
          <w:rFonts w:asciiTheme="majorHAnsi" w:hAnsiTheme="majorHAnsi" w:cstheme="majorHAnsi"/>
          <w:sz w:val="14"/>
          <w:szCs w:val="14"/>
        </w:rPr>
        <w:t xml:space="preserve"> burden of SARS-CoV-2 in France”, </w:t>
      </w:r>
      <w:r w:rsidRPr="00A158AD">
        <w:rPr>
          <w:rFonts w:asciiTheme="majorHAnsi" w:hAnsiTheme="majorHAnsi" w:cstheme="majorHAnsi"/>
          <w:i/>
          <w:sz w:val="14"/>
          <w:szCs w:val="14"/>
        </w:rPr>
        <w:t>Pasteur Institute</w:t>
      </w:r>
      <w:r>
        <w:rPr>
          <w:rFonts w:asciiTheme="majorHAnsi" w:hAnsiTheme="majorHAnsi" w:cstheme="majorHAnsi"/>
          <w:sz w:val="14"/>
          <w:szCs w:val="14"/>
        </w:rPr>
        <w:t>, 4/20/2020</w:t>
      </w:r>
    </w:p>
    <w:p w14:paraId="29118B99" w14:textId="022711DD" w:rsidR="00DC5BA4" w:rsidRDefault="00DC5BA4" w:rsidP="00114BC8">
      <w:pPr>
        <w:pStyle w:val="EndnoteText"/>
        <w:rPr>
          <w:rFonts w:asciiTheme="majorHAnsi" w:hAnsiTheme="majorHAnsi" w:cstheme="majorHAnsi"/>
          <w:sz w:val="14"/>
          <w:szCs w:val="14"/>
        </w:rPr>
      </w:pPr>
      <w:r>
        <w:rPr>
          <w:rStyle w:val="EndnoteReference"/>
          <w:rFonts w:asciiTheme="majorHAnsi" w:hAnsiTheme="majorHAnsi" w:cstheme="majorHAnsi"/>
          <w:sz w:val="14"/>
          <w:szCs w:val="14"/>
        </w:rPr>
        <w:t>83</w:t>
      </w:r>
      <w:r>
        <w:rPr>
          <w:rFonts w:asciiTheme="majorHAnsi" w:hAnsiTheme="majorHAnsi" w:cstheme="majorHAnsi"/>
          <w:sz w:val="14"/>
          <w:szCs w:val="14"/>
        </w:rPr>
        <w:t xml:space="preserve"> “</w:t>
      </w:r>
      <w:r w:rsidRPr="00114BC8">
        <w:rPr>
          <w:rFonts w:asciiTheme="majorHAnsi" w:hAnsiTheme="majorHAnsi" w:cstheme="majorHAnsi"/>
          <w:sz w:val="14"/>
          <w:szCs w:val="14"/>
        </w:rPr>
        <w:t>Clinical Characteristics of Coronavirus Disease 2019 in China</w:t>
      </w:r>
      <w:r>
        <w:rPr>
          <w:rFonts w:asciiTheme="majorHAnsi" w:hAnsiTheme="majorHAnsi" w:cstheme="majorHAnsi"/>
          <w:sz w:val="14"/>
          <w:szCs w:val="14"/>
        </w:rPr>
        <w:t>”,</w:t>
      </w:r>
      <w:r>
        <w:rPr>
          <w:rFonts w:asciiTheme="majorHAnsi" w:hAnsiTheme="majorHAnsi" w:cstheme="majorHAnsi"/>
          <w:i/>
          <w:sz w:val="14"/>
          <w:szCs w:val="14"/>
        </w:rPr>
        <w:t xml:space="preserve"> Guan WJ &amp;</w:t>
      </w:r>
      <w:r w:rsidRPr="00114BC8">
        <w:rPr>
          <w:rFonts w:asciiTheme="majorHAnsi" w:hAnsiTheme="majorHAnsi" w:cstheme="majorHAnsi"/>
          <w:i/>
          <w:sz w:val="14"/>
          <w:szCs w:val="14"/>
        </w:rPr>
        <w:t xml:space="preserve"> al.</w:t>
      </w:r>
      <w:r>
        <w:rPr>
          <w:rFonts w:asciiTheme="majorHAnsi" w:hAnsiTheme="majorHAnsi" w:cstheme="majorHAnsi"/>
          <w:sz w:val="14"/>
          <w:szCs w:val="14"/>
        </w:rPr>
        <w:t>, 2/28/2020</w:t>
      </w:r>
    </w:p>
    <w:p w14:paraId="35C03081" w14:textId="77777777" w:rsidR="00DC5BA4" w:rsidRDefault="00DC5BA4" w:rsidP="00AB0062">
      <w:pPr>
        <w:pStyle w:val="EndnoteText"/>
        <w:rPr>
          <w:rFonts w:asciiTheme="majorHAnsi" w:hAnsiTheme="majorHAnsi" w:cstheme="majorHAnsi"/>
          <w:sz w:val="14"/>
          <w:szCs w:val="14"/>
        </w:rPr>
      </w:pPr>
    </w:p>
    <w:p w14:paraId="0740DC38" w14:textId="77777777" w:rsidR="00DC5BA4" w:rsidRDefault="00DC5BA4" w:rsidP="00AB0062">
      <w:pPr>
        <w:pStyle w:val="EndnoteText"/>
        <w:rPr>
          <w:rFonts w:asciiTheme="majorHAnsi" w:hAnsiTheme="majorHAnsi" w:cstheme="majorHAnsi"/>
          <w:sz w:val="14"/>
          <w:szCs w:val="14"/>
        </w:rPr>
      </w:pPr>
    </w:p>
    <w:p w14:paraId="1153D710" w14:textId="77777777" w:rsidR="00DC5BA4" w:rsidRPr="0045597B" w:rsidRDefault="00DC5BA4" w:rsidP="0045597B">
      <w:pPr>
        <w:pStyle w:val="EndnoteText"/>
        <w:rPr>
          <w:rFonts w:asciiTheme="majorHAnsi" w:hAnsiTheme="majorHAnsi" w:cstheme="majorHAnsi"/>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nderson BCG Serif">
    <w:altName w:val="Cambria"/>
    <w:charset w:val="00"/>
    <w:family w:val="roman"/>
    <w:pitch w:val="variable"/>
    <w:sig w:usb0="A000006F" w:usb1="D000E06B" w:usb2="00000000" w:usb3="00000000" w:csb0="00000093"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77701" w14:textId="77777777" w:rsidR="00296D40" w:rsidRDefault="00296D40" w:rsidP="00606544">
      <w:r>
        <w:separator/>
      </w:r>
    </w:p>
  </w:footnote>
  <w:footnote w:type="continuationSeparator" w:id="0">
    <w:p w14:paraId="44DE5F5E" w14:textId="77777777" w:rsidR="00296D40" w:rsidRDefault="00296D40" w:rsidP="00606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18F4B0F"/>
    <w:multiLevelType w:val="hybridMultilevel"/>
    <w:tmpl w:val="5DAB09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57000F0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9FFC1F0C"/>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EEEEE9AA"/>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453EBB7A"/>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F544C6AE"/>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54A10C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6DA306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E862E50"/>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F0E755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0E2277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E3294"/>
    <w:multiLevelType w:val="hybridMultilevel"/>
    <w:tmpl w:val="46F2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CB07AB"/>
    <w:multiLevelType w:val="hybridMultilevel"/>
    <w:tmpl w:val="C478C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B20FBF"/>
    <w:multiLevelType w:val="hybridMultilevel"/>
    <w:tmpl w:val="8D9E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67F5E"/>
    <w:multiLevelType w:val="multilevel"/>
    <w:tmpl w:val="8550DB8A"/>
    <w:lvl w:ilvl="0">
      <w:start w:val="1"/>
      <w:numFmt w:val="decimal"/>
      <w:pStyle w:val="Heading1"/>
      <w:lvlText w:val="%1"/>
      <w:lvlJc w:val="left"/>
      <w:pPr>
        <w:tabs>
          <w:tab w:val="num" w:pos="284"/>
        </w:tabs>
        <w:ind w:left="284" w:hanging="284"/>
      </w:pPr>
      <w:rPr>
        <w:rFonts w:ascii="Henderson BCG Serif" w:hAnsi="Henderson BCG Serif"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67"/>
        </w:tabs>
        <w:ind w:left="567" w:hanging="567"/>
      </w:pPr>
      <w:rPr>
        <w:rFonts w:ascii="Henderson BCG Serif" w:hAnsi="Henderson BCG Serif" w:hint="default"/>
        <w:b/>
        <w:i w:val="0"/>
        <w:sz w:val="22"/>
      </w:rPr>
    </w:lvl>
    <w:lvl w:ilvl="2">
      <w:start w:val="1"/>
      <w:numFmt w:val="decimal"/>
      <w:pStyle w:val="Heading3"/>
      <w:lvlText w:val="%1.%2.%3"/>
      <w:lvlJc w:val="left"/>
      <w:pPr>
        <w:tabs>
          <w:tab w:val="num" w:pos="851"/>
        </w:tabs>
        <w:ind w:left="851" w:hanging="851"/>
      </w:pPr>
      <w:rPr>
        <w:rFonts w:ascii="Henderson BCG Serif" w:hAnsi="Henderson BCG Serif" w:hint="default"/>
        <w:b/>
        <w:i w:val="0"/>
        <w:sz w:val="22"/>
      </w:rPr>
    </w:lvl>
    <w:lvl w:ilvl="3">
      <w:start w:val="1"/>
      <w:numFmt w:val="decimal"/>
      <w:pStyle w:val="Heading4"/>
      <w:lvlText w:val="%1.%2.%3.%4"/>
      <w:lvlJc w:val="left"/>
      <w:pPr>
        <w:tabs>
          <w:tab w:val="num" w:pos="1134"/>
        </w:tabs>
        <w:ind w:left="1134" w:hanging="1134"/>
      </w:pPr>
      <w:rPr>
        <w:rFonts w:ascii="Henderson BCG Serif" w:hAnsi="Henderson BCG Serif" w:hint="default"/>
        <w:sz w:val="22"/>
      </w:rPr>
    </w:lvl>
    <w:lvl w:ilvl="4">
      <w:start w:val="1"/>
      <w:numFmt w:val="decimal"/>
      <w:pStyle w:val="Heading5"/>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6" w15:restartNumberingAfterBreak="0">
    <w:nsid w:val="156616E7"/>
    <w:multiLevelType w:val="hybridMultilevel"/>
    <w:tmpl w:val="74F66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60B5163"/>
    <w:multiLevelType w:val="hybridMultilevel"/>
    <w:tmpl w:val="7AE8793C"/>
    <w:lvl w:ilvl="0" w:tplc="76D43214">
      <w:numFmt w:val="bullet"/>
      <w:lvlText w:val="-"/>
      <w:lvlJc w:val="left"/>
      <w:pPr>
        <w:ind w:left="720" w:hanging="360"/>
      </w:pPr>
      <w:rPr>
        <w:rFonts w:ascii="Henderson BCG Serif" w:eastAsia="Times New Roman" w:hAnsi="Henderson BCG Serif" w:cs="Henderson BCG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E57ED4"/>
    <w:multiLevelType w:val="hybridMultilevel"/>
    <w:tmpl w:val="A414F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864B9B"/>
    <w:multiLevelType w:val="hybridMultilevel"/>
    <w:tmpl w:val="37F898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BC47F7"/>
    <w:multiLevelType w:val="hybridMultilevel"/>
    <w:tmpl w:val="7FDE0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2C5C7F"/>
    <w:multiLevelType w:val="hybridMultilevel"/>
    <w:tmpl w:val="4FA541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45B46DD"/>
    <w:multiLevelType w:val="hybridMultilevel"/>
    <w:tmpl w:val="FBFEF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5B1C9F"/>
    <w:multiLevelType w:val="hybridMultilevel"/>
    <w:tmpl w:val="79DEA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1F6B83"/>
    <w:multiLevelType w:val="hybridMultilevel"/>
    <w:tmpl w:val="B19E8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905FC2"/>
    <w:multiLevelType w:val="hybridMultilevel"/>
    <w:tmpl w:val="23A0F2E6"/>
    <w:lvl w:ilvl="0" w:tplc="E96EAE3A">
      <w:start w:val="1"/>
      <w:numFmt w:val="bullet"/>
      <w:pStyle w:val="Bullet1"/>
      <w:lvlText w:val=""/>
      <w:lvlJc w:val="left"/>
      <w:pPr>
        <w:tabs>
          <w:tab w:val="num" w:pos="851"/>
        </w:tabs>
        <w:ind w:left="851" w:hanging="426"/>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152774"/>
    <w:multiLevelType w:val="hybridMultilevel"/>
    <w:tmpl w:val="97729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CF244AE"/>
    <w:multiLevelType w:val="hybridMultilevel"/>
    <w:tmpl w:val="CF12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B2406A"/>
    <w:multiLevelType w:val="hybridMultilevel"/>
    <w:tmpl w:val="9A4014B0"/>
    <w:lvl w:ilvl="0" w:tplc="ACBC3C2A">
      <w:start w:val="2"/>
      <w:numFmt w:val="bullet"/>
      <w:lvlText w:val="-"/>
      <w:lvlJc w:val="left"/>
      <w:pPr>
        <w:ind w:left="720" w:hanging="360"/>
      </w:pPr>
      <w:rPr>
        <w:rFonts w:ascii="Henderson BCG Serif" w:eastAsia="Times New Roman" w:hAnsi="Henderson BCG Serif" w:cs="Henderson BCG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F74762"/>
    <w:multiLevelType w:val="hybridMultilevel"/>
    <w:tmpl w:val="541AC55E"/>
    <w:lvl w:ilvl="0" w:tplc="E7AA1E28">
      <w:numFmt w:val="bullet"/>
      <w:lvlText w:val="-"/>
      <w:lvlJc w:val="left"/>
      <w:pPr>
        <w:ind w:left="720" w:hanging="360"/>
      </w:pPr>
      <w:rPr>
        <w:rFonts w:ascii="Henderson BCG Serif" w:eastAsia="Times New Roman" w:hAnsi="Henderson BCG Serif" w:cs="Henderson BCG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7F594B"/>
    <w:multiLevelType w:val="hybridMultilevel"/>
    <w:tmpl w:val="73DC2CDA"/>
    <w:lvl w:ilvl="0" w:tplc="1C3EDD6E">
      <w:start w:val="3"/>
      <w:numFmt w:val="bullet"/>
      <w:lvlText w:val="-"/>
      <w:lvlJc w:val="left"/>
      <w:pPr>
        <w:ind w:left="720" w:hanging="360"/>
      </w:pPr>
      <w:rPr>
        <w:rFonts w:ascii="Henderson BCG Serif" w:eastAsia="Times New Roman" w:hAnsi="Henderson BCG Serif" w:cs="Henderson BCG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BF34BD"/>
    <w:multiLevelType w:val="hybridMultilevel"/>
    <w:tmpl w:val="B9407A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454E36"/>
    <w:multiLevelType w:val="hybridMultilevel"/>
    <w:tmpl w:val="F6885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0129A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6AB023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77E152D3"/>
    <w:multiLevelType w:val="hybridMultilevel"/>
    <w:tmpl w:val="B57A7E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36"/>
  </w:num>
  <w:num w:numId="12">
    <w:abstractNumId w:val="35"/>
  </w:num>
  <w:num w:numId="13">
    <w:abstractNumId w:val="34"/>
  </w:num>
  <w:num w:numId="14">
    <w:abstractNumId w:val="15"/>
  </w:num>
  <w:num w:numId="15">
    <w:abstractNumId w:val="25"/>
  </w:num>
  <w:num w:numId="16">
    <w:abstractNumId w:val="29"/>
  </w:num>
  <w:num w:numId="17">
    <w:abstractNumId w:val="14"/>
  </w:num>
  <w:num w:numId="18">
    <w:abstractNumId w:val="19"/>
  </w:num>
  <w:num w:numId="19">
    <w:abstractNumId w:val="16"/>
  </w:num>
  <w:num w:numId="20">
    <w:abstractNumId w:val="12"/>
  </w:num>
  <w:num w:numId="21">
    <w:abstractNumId w:val="26"/>
  </w:num>
  <w:num w:numId="22">
    <w:abstractNumId w:val="23"/>
  </w:num>
  <w:num w:numId="23">
    <w:abstractNumId w:val="24"/>
  </w:num>
  <w:num w:numId="24">
    <w:abstractNumId w:val="32"/>
  </w:num>
  <w:num w:numId="25">
    <w:abstractNumId w:val="37"/>
  </w:num>
  <w:num w:numId="26">
    <w:abstractNumId w:val="30"/>
  </w:num>
  <w:num w:numId="27">
    <w:abstractNumId w:val="17"/>
  </w:num>
  <w:num w:numId="28">
    <w:abstractNumId w:val="18"/>
  </w:num>
  <w:num w:numId="29">
    <w:abstractNumId w:val="20"/>
  </w:num>
  <w:num w:numId="30">
    <w:abstractNumId w:val="11"/>
  </w:num>
  <w:num w:numId="31">
    <w:abstractNumId w:val="33"/>
  </w:num>
  <w:num w:numId="32">
    <w:abstractNumId w:val="31"/>
  </w:num>
  <w:num w:numId="33">
    <w:abstractNumId w:val="27"/>
  </w:num>
  <w:num w:numId="34">
    <w:abstractNumId w:val="28"/>
  </w:num>
  <w:num w:numId="35">
    <w:abstractNumId w:val="13"/>
  </w:num>
  <w:num w:numId="36">
    <w:abstractNumId w:val="21"/>
  </w:num>
  <w:num w:numId="37">
    <w:abstractNumId w:val="0"/>
  </w:num>
  <w:num w:numId="3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44"/>
    <w:rsid w:val="00007876"/>
    <w:rsid w:val="00016E4B"/>
    <w:rsid w:val="00027EE8"/>
    <w:rsid w:val="000341DF"/>
    <w:rsid w:val="00035317"/>
    <w:rsid w:val="0004527D"/>
    <w:rsid w:val="00046BBC"/>
    <w:rsid w:val="00052D53"/>
    <w:rsid w:val="000605E6"/>
    <w:rsid w:val="00062899"/>
    <w:rsid w:val="00063D1C"/>
    <w:rsid w:val="00075BE1"/>
    <w:rsid w:val="00082521"/>
    <w:rsid w:val="000835F7"/>
    <w:rsid w:val="00085B0D"/>
    <w:rsid w:val="00093C52"/>
    <w:rsid w:val="00095D53"/>
    <w:rsid w:val="000A0BE8"/>
    <w:rsid w:val="000A13FA"/>
    <w:rsid w:val="000A3454"/>
    <w:rsid w:val="000B100B"/>
    <w:rsid w:val="000C4A24"/>
    <w:rsid w:val="000C5FEF"/>
    <w:rsid w:val="000D2E5E"/>
    <w:rsid w:val="000E27A2"/>
    <w:rsid w:val="000E3833"/>
    <w:rsid w:val="000E6DA4"/>
    <w:rsid w:val="000F011D"/>
    <w:rsid w:val="00102AB6"/>
    <w:rsid w:val="00103CA1"/>
    <w:rsid w:val="00106431"/>
    <w:rsid w:val="00112A37"/>
    <w:rsid w:val="00114BC8"/>
    <w:rsid w:val="001172D1"/>
    <w:rsid w:val="00130162"/>
    <w:rsid w:val="00137C63"/>
    <w:rsid w:val="00145421"/>
    <w:rsid w:val="00146CF9"/>
    <w:rsid w:val="00146E2A"/>
    <w:rsid w:val="00156A80"/>
    <w:rsid w:val="00161A83"/>
    <w:rsid w:val="00161E69"/>
    <w:rsid w:val="00173E22"/>
    <w:rsid w:val="00174807"/>
    <w:rsid w:val="001828FC"/>
    <w:rsid w:val="00187E98"/>
    <w:rsid w:val="001921FD"/>
    <w:rsid w:val="00194CC8"/>
    <w:rsid w:val="001A2120"/>
    <w:rsid w:val="001A4A31"/>
    <w:rsid w:val="001A4AC0"/>
    <w:rsid w:val="001B031D"/>
    <w:rsid w:val="001B1B7A"/>
    <w:rsid w:val="001C2B69"/>
    <w:rsid w:val="001C67C9"/>
    <w:rsid w:val="001D5382"/>
    <w:rsid w:val="001D6F65"/>
    <w:rsid w:val="001E1405"/>
    <w:rsid w:val="00200082"/>
    <w:rsid w:val="0021487A"/>
    <w:rsid w:val="002442FD"/>
    <w:rsid w:val="00253268"/>
    <w:rsid w:val="00283401"/>
    <w:rsid w:val="00284C55"/>
    <w:rsid w:val="00286DEE"/>
    <w:rsid w:val="00296D40"/>
    <w:rsid w:val="002A1A4D"/>
    <w:rsid w:val="002A7B59"/>
    <w:rsid w:val="002B0B96"/>
    <w:rsid w:val="002C0BD7"/>
    <w:rsid w:val="002C13EA"/>
    <w:rsid w:val="002C2942"/>
    <w:rsid w:val="002C35E4"/>
    <w:rsid w:val="002D7655"/>
    <w:rsid w:val="002E4FD3"/>
    <w:rsid w:val="002F1AE1"/>
    <w:rsid w:val="002F226C"/>
    <w:rsid w:val="00335E22"/>
    <w:rsid w:val="0033640D"/>
    <w:rsid w:val="0034134C"/>
    <w:rsid w:val="003434E9"/>
    <w:rsid w:val="00347265"/>
    <w:rsid w:val="00355BE8"/>
    <w:rsid w:val="0036178D"/>
    <w:rsid w:val="00366172"/>
    <w:rsid w:val="00375C46"/>
    <w:rsid w:val="0039304B"/>
    <w:rsid w:val="0039431D"/>
    <w:rsid w:val="00397EDF"/>
    <w:rsid w:val="003A00B8"/>
    <w:rsid w:val="003A1F61"/>
    <w:rsid w:val="003A3A77"/>
    <w:rsid w:val="003A4176"/>
    <w:rsid w:val="003A4205"/>
    <w:rsid w:val="003A5DEE"/>
    <w:rsid w:val="003B1405"/>
    <w:rsid w:val="003B6F39"/>
    <w:rsid w:val="003C3076"/>
    <w:rsid w:val="003E131F"/>
    <w:rsid w:val="003F064C"/>
    <w:rsid w:val="003F1CE2"/>
    <w:rsid w:val="003F6A9D"/>
    <w:rsid w:val="004017C1"/>
    <w:rsid w:val="00406864"/>
    <w:rsid w:val="00411007"/>
    <w:rsid w:val="00414CF7"/>
    <w:rsid w:val="004313DF"/>
    <w:rsid w:val="004315A4"/>
    <w:rsid w:val="00440886"/>
    <w:rsid w:val="0044734A"/>
    <w:rsid w:val="00455256"/>
    <w:rsid w:val="0045597B"/>
    <w:rsid w:val="00461F3E"/>
    <w:rsid w:val="00476A75"/>
    <w:rsid w:val="00485D98"/>
    <w:rsid w:val="00490E83"/>
    <w:rsid w:val="00492FE9"/>
    <w:rsid w:val="004A1167"/>
    <w:rsid w:val="004A1B0B"/>
    <w:rsid w:val="004C4F02"/>
    <w:rsid w:val="004D3535"/>
    <w:rsid w:val="004F1437"/>
    <w:rsid w:val="004F70BB"/>
    <w:rsid w:val="00501396"/>
    <w:rsid w:val="0050155D"/>
    <w:rsid w:val="00507AB0"/>
    <w:rsid w:val="00513364"/>
    <w:rsid w:val="00513FDD"/>
    <w:rsid w:val="0052204C"/>
    <w:rsid w:val="00537F84"/>
    <w:rsid w:val="0054305B"/>
    <w:rsid w:val="00551DE5"/>
    <w:rsid w:val="00554266"/>
    <w:rsid w:val="005547C2"/>
    <w:rsid w:val="00556C83"/>
    <w:rsid w:val="00572A45"/>
    <w:rsid w:val="00574F36"/>
    <w:rsid w:val="00577EB5"/>
    <w:rsid w:val="00585B2A"/>
    <w:rsid w:val="00586839"/>
    <w:rsid w:val="00595556"/>
    <w:rsid w:val="00595562"/>
    <w:rsid w:val="005A19BA"/>
    <w:rsid w:val="005A1C98"/>
    <w:rsid w:val="005B214E"/>
    <w:rsid w:val="005B3823"/>
    <w:rsid w:val="005B4275"/>
    <w:rsid w:val="005C045F"/>
    <w:rsid w:val="005E10B1"/>
    <w:rsid w:val="00600AB4"/>
    <w:rsid w:val="00603129"/>
    <w:rsid w:val="00606544"/>
    <w:rsid w:val="00611802"/>
    <w:rsid w:val="00631F91"/>
    <w:rsid w:val="00654545"/>
    <w:rsid w:val="006574B8"/>
    <w:rsid w:val="00661860"/>
    <w:rsid w:val="006634F8"/>
    <w:rsid w:val="00663B8C"/>
    <w:rsid w:val="006651FA"/>
    <w:rsid w:val="00673A27"/>
    <w:rsid w:val="0069491C"/>
    <w:rsid w:val="006A767E"/>
    <w:rsid w:val="006B3922"/>
    <w:rsid w:val="006C4716"/>
    <w:rsid w:val="006C617A"/>
    <w:rsid w:val="006D3219"/>
    <w:rsid w:val="006D775E"/>
    <w:rsid w:val="006E496B"/>
    <w:rsid w:val="006F4273"/>
    <w:rsid w:val="00702B66"/>
    <w:rsid w:val="00703E79"/>
    <w:rsid w:val="00704819"/>
    <w:rsid w:val="00706415"/>
    <w:rsid w:val="00706861"/>
    <w:rsid w:val="00711712"/>
    <w:rsid w:val="00711878"/>
    <w:rsid w:val="007162B3"/>
    <w:rsid w:val="00723EEB"/>
    <w:rsid w:val="00733257"/>
    <w:rsid w:val="007355D8"/>
    <w:rsid w:val="00746186"/>
    <w:rsid w:val="007479A3"/>
    <w:rsid w:val="00750006"/>
    <w:rsid w:val="00780E9B"/>
    <w:rsid w:val="00781B07"/>
    <w:rsid w:val="00782E9F"/>
    <w:rsid w:val="007857ED"/>
    <w:rsid w:val="0078643E"/>
    <w:rsid w:val="00786629"/>
    <w:rsid w:val="00796023"/>
    <w:rsid w:val="007A19A0"/>
    <w:rsid w:val="007A7E7F"/>
    <w:rsid w:val="007B2BD7"/>
    <w:rsid w:val="007B39FB"/>
    <w:rsid w:val="007C4B32"/>
    <w:rsid w:val="007C7C61"/>
    <w:rsid w:val="007D11AF"/>
    <w:rsid w:val="007D7C89"/>
    <w:rsid w:val="007F0405"/>
    <w:rsid w:val="007F3E10"/>
    <w:rsid w:val="0080686B"/>
    <w:rsid w:val="008202FD"/>
    <w:rsid w:val="008233B8"/>
    <w:rsid w:val="00832903"/>
    <w:rsid w:val="00833275"/>
    <w:rsid w:val="00845B62"/>
    <w:rsid w:val="00846433"/>
    <w:rsid w:val="0087025B"/>
    <w:rsid w:val="008744B8"/>
    <w:rsid w:val="00886554"/>
    <w:rsid w:val="008928E8"/>
    <w:rsid w:val="0089524C"/>
    <w:rsid w:val="008C2D22"/>
    <w:rsid w:val="008D4BCD"/>
    <w:rsid w:val="008D6B76"/>
    <w:rsid w:val="008E19C6"/>
    <w:rsid w:val="008E2C2A"/>
    <w:rsid w:val="008F319C"/>
    <w:rsid w:val="008F4C79"/>
    <w:rsid w:val="00901867"/>
    <w:rsid w:val="00911198"/>
    <w:rsid w:val="009127CF"/>
    <w:rsid w:val="0091708D"/>
    <w:rsid w:val="00920A1E"/>
    <w:rsid w:val="00921CB2"/>
    <w:rsid w:val="00927307"/>
    <w:rsid w:val="00947477"/>
    <w:rsid w:val="00947AC4"/>
    <w:rsid w:val="009572AD"/>
    <w:rsid w:val="00962D2A"/>
    <w:rsid w:val="00973577"/>
    <w:rsid w:val="009A2035"/>
    <w:rsid w:val="009A2E5C"/>
    <w:rsid w:val="009C40F2"/>
    <w:rsid w:val="009C431D"/>
    <w:rsid w:val="009C5867"/>
    <w:rsid w:val="009C70FC"/>
    <w:rsid w:val="009D4CD3"/>
    <w:rsid w:val="009D64A2"/>
    <w:rsid w:val="009D79A1"/>
    <w:rsid w:val="009F136B"/>
    <w:rsid w:val="009F2A81"/>
    <w:rsid w:val="009F5631"/>
    <w:rsid w:val="00A0150D"/>
    <w:rsid w:val="00A0708A"/>
    <w:rsid w:val="00A12838"/>
    <w:rsid w:val="00A158AD"/>
    <w:rsid w:val="00A16855"/>
    <w:rsid w:val="00A17867"/>
    <w:rsid w:val="00A25970"/>
    <w:rsid w:val="00A317A5"/>
    <w:rsid w:val="00A37EE3"/>
    <w:rsid w:val="00A47550"/>
    <w:rsid w:val="00A527CD"/>
    <w:rsid w:val="00A5424F"/>
    <w:rsid w:val="00A57572"/>
    <w:rsid w:val="00A61853"/>
    <w:rsid w:val="00A673B2"/>
    <w:rsid w:val="00A81060"/>
    <w:rsid w:val="00A8214A"/>
    <w:rsid w:val="00A82B6A"/>
    <w:rsid w:val="00A877E5"/>
    <w:rsid w:val="00A9059F"/>
    <w:rsid w:val="00AA03DD"/>
    <w:rsid w:val="00AA78BA"/>
    <w:rsid w:val="00AB0062"/>
    <w:rsid w:val="00AC2526"/>
    <w:rsid w:val="00AC47ED"/>
    <w:rsid w:val="00AC7272"/>
    <w:rsid w:val="00AD0533"/>
    <w:rsid w:val="00AF1D7D"/>
    <w:rsid w:val="00AF40A7"/>
    <w:rsid w:val="00AF7480"/>
    <w:rsid w:val="00B02215"/>
    <w:rsid w:val="00B1165F"/>
    <w:rsid w:val="00B1549A"/>
    <w:rsid w:val="00B213E8"/>
    <w:rsid w:val="00B21F76"/>
    <w:rsid w:val="00B4797E"/>
    <w:rsid w:val="00B5167A"/>
    <w:rsid w:val="00B52394"/>
    <w:rsid w:val="00B538A0"/>
    <w:rsid w:val="00B54AE8"/>
    <w:rsid w:val="00B57E92"/>
    <w:rsid w:val="00B64613"/>
    <w:rsid w:val="00B803C9"/>
    <w:rsid w:val="00B84414"/>
    <w:rsid w:val="00B85273"/>
    <w:rsid w:val="00B95A97"/>
    <w:rsid w:val="00B96C38"/>
    <w:rsid w:val="00BA1144"/>
    <w:rsid w:val="00BA6FE0"/>
    <w:rsid w:val="00BB1DCD"/>
    <w:rsid w:val="00BD2352"/>
    <w:rsid w:val="00BF405E"/>
    <w:rsid w:val="00BF63F9"/>
    <w:rsid w:val="00C065D8"/>
    <w:rsid w:val="00C123D4"/>
    <w:rsid w:val="00C126F8"/>
    <w:rsid w:val="00C14776"/>
    <w:rsid w:val="00C17289"/>
    <w:rsid w:val="00C20CEE"/>
    <w:rsid w:val="00C254F7"/>
    <w:rsid w:val="00C3349A"/>
    <w:rsid w:val="00C3477B"/>
    <w:rsid w:val="00C37DB5"/>
    <w:rsid w:val="00C436A9"/>
    <w:rsid w:val="00C45EF4"/>
    <w:rsid w:val="00C5469A"/>
    <w:rsid w:val="00C62682"/>
    <w:rsid w:val="00C73A37"/>
    <w:rsid w:val="00C82CF8"/>
    <w:rsid w:val="00C85346"/>
    <w:rsid w:val="00C873C0"/>
    <w:rsid w:val="00C91312"/>
    <w:rsid w:val="00C9602B"/>
    <w:rsid w:val="00C967F2"/>
    <w:rsid w:val="00CD5F78"/>
    <w:rsid w:val="00CD6062"/>
    <w:rsid w:val="00CD6141"/>
    <w:rsid w:val="00CD7EFC"/>
    <w:rsid w:val="00CE2AC3"/>
    <w:rsid w:val="00CE35A6"/>
    <w:rsid w:val="00CE5487"/>
    <w:rsid w:val="00CE598D"/>
    <w:rsid w:val="00CF5AC1"/>
    <w:rsid w:val="00CF769A"/>
    <w:rsid w:val="00D05FA1"/>
    <w:rsid w:val="00D06D04"/>
    <w:rsid w:val="00D0765B"/>
    <w:rsid w:val="00D07A35"/>
    <w:rsid w:val="00D15A64"/>
    <w:rsid w:val="00D22872"/>
    <w:rsid w:val="00D244F8"/>
    <w:rsid w:val="00D25152"/>
    <w:rsid w:val="00D275CA"/>
    <w:rsid w:val="00D34F0A"/>
    <w:rsid w:val="00D3512B"/>
    <w:rsid w:val="00D35A3D"/>
    <w:rsid w:val="00D36757"/>
    <w:rsid w:val="00D37E32"/>
    <w:rsid w:val="00D40346"/>
    <w:rsid w:val="00D429AC"/>
    <w:rsid w:val="00D50EEA"/>
    <w:rsid w:val="00D52861"/>
    <w:rsid w:val="00D563E9"/>
    <w:rsid w:val="00D57FC2"/>
    <w:rsid w:val="00D604F6"/>
    <w:rsid w:val="00D61CC2"/>
    <w:rsid w:val="00D670D2"/>
    <w:rsid w:val="00D821E7"/>
    <w:rsid w:val="00D82E02"/>
    <w:rsid w:val="00D83786"/>
    <w:rsid w:val="00D8556C"/>
    <w:rsid w:val="00D87A67"/>
    <w:rsid w:val="00D97319"/>
    <w:rsid w:val="00DA18F9"/>
    <w:rsid w:val="00DA2C91"/>
    <w:rsid w:val="00DA2CE6"/>
    <w:rsid w:val="00DC2818"/>
    <w:rsid w:val="00DC5233"/>
    <w:rsid w:val="00DC5BA4"/>
    <w:rsid w:val="00DD4F41"/>
    <w:rsid w:val="00DD6877"/>
    <w:rsid w:val="00DE1DBF"/>
    <w:rsid w:val="00DE2E7E"/>
    <w:rsid w:val="00DE38EF"/>
    <w:rsid w:val="00DE6917"/>
    <w:rsid w:val="00DF60EF"/>
    <w:rsid w:val="00E157C1"/>
    <w:rsid w:val="00E23294"/>
    <w:rsid w:val="00E4134B"/>
    <w:rsid w:val="00E64C7E"/>
    <w:rsid w:val="00E66841"/>
    <w:rsid w:val="00E70D8F"/>
    <w:rsid w:val="00E71C99"/>
    <w:rsid w:val="00E90EA9"/>
    <w:rsid w:val="00E93A8C"/>
    <w:rsid w:val="00E93E19"/>
    <w:rsid w:val="00E94D34"/>
    <w:rsid w:val="00E95E55"/>
    <w:rsid w:val="00EA5308"/>
    <w:rsid w:val="00EB4261"/>
    <w:rsid w:val="00EE4E79"/>
    <w:rsid w:val="00EF0B22"/>
    <w:rsid w:val="00F1086A"/>
    <w:rsid w:val="00F15FFD"/>
    <w:rsid w:val="00F23584"/>
    <w:rsid w:val="00F323BD"/>
    <w:rsid w:val="00F40D9E"/>
    <w:rsid w:val="00F43C64"/>
    <w:rsid w:val="00F46814"/>
    <w:rsid w:val="00F46AB1"/>
    <w:rsid w:val="00F566A2"/>
    <w:rsid w:val="00F600B6"/>
    <w:rsid w:val="00F71F66"/>
    <w:rsid w:val="00F72EA9"/>
    <w:rsid w:val="00F77506"/>
    <w:rsid w:val="00F95CFD"/>
    <w:rsid w:val="00FA2C2C"/>
    <w:rsid w:val="00FB1D48"/>
    <w:rsid w:val="00FD1E3C"/>
    <w:rsid w:val="00FD77CE"/>
    <w:rsid w:val="00FF1E3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B2FB0"/>
  <w15:chartTrackingRefBased/>
  <w15:docId w15:val="{3523DE48-3F26-49E2-967F-C3F82A5F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7307"/>
    <w:pPr>
      <w:spacing w:after="0" w:line="240" w:lineRule="auto"/>
    </w:pPr>
    <w:rPr>
      <w:rFonts w:ascii="Henderson BCG Serif" w:eastAsia="Times New Roman" w:hAnsi="Henderson BCG Serif" w:cs="Times New Roman"/>
      <w:szCs w:val="24"/>
      <w:lang w:eastAsia="de-DE"/>
    </w:rPr>
  </w:style>
  <w:style w:type="paragraph" w:styleId="Heading1">
    <w:name w:val="heading 1"/>
    <w:basedOn w:val="Normal"/>
    <w:next w:val="Normal"/>
    <w:link w:val="Heading1Char"/>
    <w:uiPriority w:val="9"/>
    <w:qFormat/>
    <w:rsid w:val="00606544"/>
    <w:pPr>
      <w:keepNext/>
      <w:numPr>
        <w:numId w:val="14"/>
      </w:numPr>
      <w:spacing w:before="500" w:after="220"/>
      <w:outlineLvl w:val="0"/>
    </w:pPr>
    <w:rPr>
      <w:rFonts w:cs="Arial"/>
      <w:b/>
      <w:bCs/>
      <w:kern w:val="32"/>
      <w:sz w:val="24"/>
    </w:rPr>
  </w:style>
  <w:style w:type="paragraph" w:styleId="Heading2">
    <w:name w:val="heading 2"/>
    <w:basedOn w:val="Normal"/>
    <w:next w:val="Normal"/>
    <w:link w:val="Heading2Char"/>
    <w:qFormat/>
    <w:rsid w:val="00606544"/>
    <w:pPr>
      <w:keepNext/>
      <w:numPr>
        <w:ilvl w:val="1"/>
        <w:numId w:val="14"/>
      </w:numPr>
      <w:spacing w:before="360" w:after="220"/>
      <w:outlineLvl w:val="1"/>
    </w:pPr>
    <w:rPr>
      <w:rFonts w:cs="Arial"/>
      <w:b/>
      <w:bCs/>
      <w:iCs/>
      <w:szCs w:val="28"/>
    </w:rPr>
  </w:style>
  <w:style w:type="paragraph" w:styleId="Heading3">
    <w:name w:val="heading 3"/>
    <w:basedOn w:val="Normal"/>
    <w:next w:val="Normal"/>
    <w:link w:val="Heading3Char"/>
    <w:qFormat/>
    <w:rsid w:val="00606544"/>
    <w:pPr>
      <w:keepNext/>
      <w:numPr>
        <w:ilvl w:val="2"/>
        <w:numId w:val="14"/>
      </w:numPr>
      <w:spacing w:before="360" w:after="220"/>
      <w:outlineLvl w:val="2"/>
    </w:pPr>
    <w:rPr>
      <w:rFonts w:cs="Arial"/>
      <w:b/>
      <w:bCs/>
      <w:szCs w:val="22"/>
    </w:rPr>
  </w:style>
  <w:style w:type="paragraph" w:styleId="Heading4">
    <w:name w:val="heading 4"/>
    <w:basedOn w:val="Normal"/>
    <w:next w:val="Normal"/>
    <w:link w:val="Heading4Char"/>
    <w:qFormat/>
    <w:rsid w:val="00606544"/>
    <w:pPr>
      <w:keepNext/>
      <w:numPr>
        <w:ilvl w:val="3"/>
        <w:numId w:val="14"/>
      </w:numPr>
      <w:spacing w:before="360" w:after="220"/>
      <w:outlineLvl w:val="3"/>
    </w:pPr>
    <w:rPr>
      <w:bCs/>
      <w:szCs w:val="28"/>
    </w:rPr>
  </w:style>
  <w:style w:type="paragraph" w:styleId="Heading5">
    <w:name w:val="heading 5"/>
    <w:basedOn w:val="Normal"/>
    <w:next w:val="Normal"/>
    <w:link w:val="Heading5Char"/>
    <w:qFormat/>
    <w:rsid w:val="00606544"/>
    <w:pPr>
      <w:numPr>
        <w:ilvl w:val="4"/>
        <w:numId w:val="14"/>
      </w:numPr>
      <w:spacing w:before="360" w:after="220"/>
      <w:outlineLvl w:val="4"/>
    </w:pPr>
    <w:rPr>
      <w:bCs/>
      <w:iCs/>
      <w:szCs w:val="26"/>
    </w:rPr>
  </w:style>
  <w:style w:type="paragraph" w:styleId="Heading6">
    <w:name w:val="heading 6"/>
    <w:basedOn w:val="Normal"/>
    <w:next w:val="Normal"/>
    <w:link w:val="Heading6Char"/>
    <w:semiHidden/>
    <w:unhideWhenUsed/>
    <w:rsid w:val="00606544"/>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rsid w:val="0060654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OriginalHeading 8"/>
    <w:basedOn w:val="Normal"/>
    <w:next w:val="Normal"/>
    <w:link w:val="Heading8Char"/>
    <w:semiHidden/>
    <w:unhideWhenUsed/>
    <w:rsid w:val="006065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OriginalHeading 9"/>
    <w:basedOn w:val="Normal"/>
    <w:next w:val="Normal"/>
    <w:link w:val="Heading9Char"/>
    <w:semiHidden/>
    <w:unhideWhenUsed/>
    <w:rsid w:val="006065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544"/>
    <w:rPr>
      <w:rFonts w:ascii="Henderson BCG Serif" w:eastAsia="Times New Roman" w:hAnsi="Henderson BCG Serif" w:cs="Arial"/>
      <w:b/>
      <w:bCs/>
      <w:kern w:val="32"/>
      <w:sz w:val="24"/>
      <w:szCs w:val="24"/>
      <w:lang w:eastAsia="de-DE"/>
    </w:rPr>
  </w:style>
  <w:style w:type="character" w:customStyle="1" w:styleId="Heading2Char">
    <w:name w:val="Heading 2 Char"/>
    <w:basedOn w:val="DefaultParagraphFont"/>
    <w:link w:val="Heading2"/>
    <w:rsid w:val="00606544"/>
    <w:rPr>
      <w:rFonts w:ascii="Henderson BCG Serif" w:eastAsia="Times New Roman" w:hAnsi="Henderson BCG Serif" w:cs="Arial"/>
      <w:b/>
      <w:bCs/>
      <w:iCs/>
      <w:szCs w:val="28"/>
      <w:lang w:eastAsia="de-DE"/>
    </w:rPr>
  </w:style>
  <w:style w:type="character" w:customStyle="1" w:styleId="Heading3Char">
    <w:name w:val="Heading 3 Char"/>
    <w:basedOn w:val="DefaultParagraphFont"/>
    <w:link w:val="Heading3"/>
    <w:rsid w:val="00606544"/>
    <w:rPr>
      <w:rFonts w:ascii="Henderson BCG Serif" w:eastAsia="Times New Roman" w:hAnsi="Henderson BCG Serif" w:cs="Arial"/>
      <w:b/>
      <w:bCs/>
      <w:lang w:eastAsia="de-DE"/>
    </w:rPr>
  </w:style>
  <w:style w:type="character" w:customStyle="1" w:styleId="Heading4Char">
    <w:name w:val="Heading 4 Char"/>
    <w:basedOn w:val="DefaultParagraphFont"/>
    <w:link w:val="Heading4"/>
    <w:rsid w:val="00606544"/>
    <w:rPr>
      <w:rFonts w:ascii="Henderson BCG Serif" w:eastAsia="Times New Roman" w:hAnsi="Henderson BCG Serif" w:cs="Times New Roman"/>
      <w:bCs/>
      <w:szCs w:val="28"/>
      <w:lang w:eastAsia="de-DE"/>
    </w:rPr>
  </w:style>
  <w:style w:type="character" w:customStyle="1" w:styleId="Heading5Char">
    <w:name w:val="Heading 5 Char"/>
    <w:basedOn w:val="DefaultParagraphFont"/>
    <w:link w:val="Heading5"/>
    <w:rsid w:val="00606544"/>
    <w:rPr>
      <w:rFonts w:ascii="Henderson BCG Serif" w:eastAsia="Times New Roman" w:hAnsi="Henderson BCG Serif" w:cs="Times New Roman"/>
      <w:bCs/>
      <w:iCs/>
      <w:szCs w:val="26"/>
      <w:lang w:eastAsia="de-DE"/>
    </w:rPr>
  </w:style>
  <w:style w:type="character" w:customStyle="1" w:styleId="Heading6Char">
    <w:name w:val="Heading 6 Char"/>
    <w:basedOn w:val="DefaultParagraphFont"/>
    <w:link w:val="Heading6"/>
    <w:semiHidden/>
    <w:rsid w:val="00606544"/>
    <w:rPr>
      <w:rFonts w:asciiTheme="majorHAnsi" w:eastAsiaTheme="majorEastAsia" w:hAnsiTheme="majorHAnsi" w:cstheme="majorBidi"/>
      <w:i/>
      <w:iCs/>
      <w:color w:val="1F4D78" w:themeColor="accent1" w:themeShade="7F"/>
      <w:szCs w:val="24"/>
      <w:lang w:eastAsia="de-DE"/>
    </w:rPr>
  </w:style>
  <w:style w:type="character" w:customStyle="1" w:styleId="Heading7Char">
    <w:name w:val="Heading 7 Char"/>
    <w:basedOn w:val="DefaultParagraphFont"/>
    <w:link w:val="Heading7"/>
    <w:semiHidden/>
    <w:rsid w:val="00606544"/>
    <w:rPr>
      <w:rFonts w:asciiTheme="majorHAnsi" w:eastAsiaTheme="majorEastAsia" w:hAnsiTheme="majorHAnsi" w:cstheme="majorBidi"/>
      <w:i/>
      <w:iCs/>
      <w:color w:val="404040" w:themeColor="text1" w:themeTint="BF"/>
      <w:szCs w:val="24"/>
      <w:lang w:eastAsia="de-DE"/>
    </w:rPr>
  </w:style>
  <w:style w:type="character" w:customStyle="1" w:styleId="Heading8Char">
    <w:name w:val="Heading 8 Char"/>
    <w:aliases w:val="OriginalHeading 8 Char"/>
    <w:basedOn w:val="DefaultParagraphFont"/>
    <w:link w:val="Heading8"/>
    <w:semiHidden/>
    <w:rsid w:val="00606544"/>
    <w:rPr>
      <w:rFonts w:asciiTheme="majorHAnsi" w:eastAsiaTheme="majorEastAsia" w:hAnsiTheme="majorHAnsi" w:cstheme="majorBidi"/>
      <w:color w:val="404040" w:themeColor="text1" w:themeTint="BF"/>
      <w:sz w:val="20"/>
      <w:szCs w:val="20"/>
      <w:lang w:eastAsia="de-DE"/>
    </w:rPr>
  </w:style>
  <w:style w:type="character" w:customStyle="1" w:styleId="Heading9Char">
    <w:name w:val="Heading 9 Char"/>
    <w:aliases w:val="OriginalHeading 9 Char"/>
    <w:basedOn w:val="DefaultParagraphFont"/>
    <w:link w:val="Heading9"/>
    <w:semiHidden/>
    <w:rsid w:val="00606544"/>
    <w:rPr>
      <w:rFonts w:asciiTheme="majorHAnsi" w:eastAsiaTheme="majorEastAsia" w:hAnsiTheme="majorHAnsi" w:cstheme="majorBidi"/>
      <w:i/>
      <w:iCs/>
      <w:color w:val="404040" w:themeColor="text1" w:themeTint="BF"/>
      <w:sz w:val="20"/>
      <w:szCs w:val="20"/>
      <w:lang w:eastAsia="de-DE"/>
    </w:rPr>
  </w:style>
  <w:style w:type="numbering" w:styleId="111111">
    <w:name w:val="Outline List 2"/>
    <w:basedOn w:val="NoList"/>
    <w:semiHidden/>
    <w:rsid w:val="00606544"/>
    <w:pPr>
      <w:numPr>
        <w:numId w:val="11"/>
      </w:numPr>
    </w:pPr>
  </w:style>
  <w:style w:type="numbering" w:styleId="1ai">
    <w:name w:val="Outline List 1"/>
    <w:basedOn w:val="NoList"/>
    <w:semiHidden/>
    <w:rsid w:val="00606544"/>
    <w:pPr>
      <w:numPr>
        <w:numId w:val="12"/>
      </w:numPr>
    </w:pPr>
  </w:style>
  <w:style w:type="numbering" w:styleId="ArticleSection">
    <w:name w:val="Outline List 3"/>
    <w:basedOn w:val="NoList"/>
    <w:semiHidden/>
    <w:rsid w:val="00606544"/>
    <w:pPr>
      <w:numPr>
        <w:numId w:val="13"/>
      </w:numPr>
    </w:pPr>
  </w:style>
  <w:style w:type="paragraph" w:styleId="BlockText">
    <w:name w:val="Block Text"/>
    <w:basedOn w:val="Normal"/>
    <w:semiHidden/>
    <w:rsid w:val="00606544"/>
    <w:pPr>
      <w:spacing w:after="120"/>
      <w:ind w:left="1440" w:right="1440"/>
    </w:pPr>
  </w:style>
  <w:style w:type="paragraph" w:styleId="BodyText">
    <w:name w:val="Body Text"/>
    <w:basedOn w:val="Normal"/>
    <w:link w:val="BodyTextChar"/>
    <w:semiHidden/>
    <w:rsid w:val="00606544"/>
    <w:pPr>
      <w:spacing w:after="120"/>
    </w:pPr>
  </w:style>
  <w:style w:type="character" w:customStyle="1" w:styleId="BodyTextChar">
    <w:name w:val="Body Text Char"/>
    <w:basedOn w:val="DefaultParagraphFont"/>
    <w:link w:val="BodyText"/>
    <w:semiHidden/>
    <w:rsid w:val="00606544"/>
    <w:rPr>
      <w:rFonts w:ascii="Henderson BCG Serif" w:eastAsia="Times New Roman" w:hAnsi="Henderson BCG Serif" w:cs="Times New Roman"/>
      <w:szCs w:val="24"/>
      <w:lang w:eastAsia="de-DE"/>
    </w:rPr>
  </w:style>
  <w:style w:type="paragraph" w:styleId="BodyText2">
    <w:name w:val="Body Text 2"/>
    <w:basedOn w:val="Normal"/>
    <w:link w:val="BodyText2Char"/>
    <w:semiHidden/>
    <w:rsid w:val="00606544"/>
    <w:pPr>
      <w:spacing w:after="120" w:line="480" w:lineRule="auto"/>
    </w:pPr>
  </w:style>
  <w:style w:type="character" w:customStyle="1" w:styleId="BodyText2Char">
    <w:name w:val="Body Text 2 Char"/>
    <w:basedOn w:val="DefaultParagraphFont"/>
    <w:link w:val="BodyText2"/>
    <w:semiHidden/>
    <w:rsid w:val="00606544"/>
    <w:rPr>
      <w:rFonts w:ascii="Henderson BCG Serif" w:eastAsia="Times New Roman" w:hAnsi="Henderson BCG Serif" w:cs="Times New Roman"/>
      <w:szCs w:val="24"/>
      <w:lang w:eastAsia="de-DE"/>
    </w:rPr>
  </w:style>
  <w:style w:type="paragraph" w:styleId="BodyText3">
    <w:name w:val="Body Text 3"/>
    <w:basedOn w:val="Normal"/>
    <w:link w:val="BodyText3Char"/>
    <w:semiHidden/>
    <w:rsid w:val="00606544"/>
    <w:pPr>
      <w:spacing w:after="120"/>
    </w:pPr>
    <w:rPr>
      <w:sz w:val="16"/>
      <w:szCs w:val="16"/>
    </w:rPr>
  </w:style>
  <w:style w:type="character" w:customStyle="1" w:styleId="BodyText3Char">
    <w:name w:val="Body Text 3 Char"/>
    <w:basedOn w:val="DefaultParagraphFont"/>
    <w:link w:val="BodyText3"/>
    <w:semiHidden/>
    <w:rsid w:val="00606544"/>
    <w:rPr>
      <w:rFonts w:ascii="Henderson BCG Serif" w:eastAsia="Times New Roman" w:hAnsi="Henderson BCG Serif" w:cs="Times New Roman"/>
      <w:sz w:val="16"/>
      <w:szCs w:val="16"/>
      <w:lang w:eastAsia="de-DE"/>
    </w:rPr>
  </w:style>
  <w:style w:type="paragraph" w:styleId="BodyTextFirstIndent">
    <w:name w:val="Body Text First Indent"/>
    <w:basedOn w:val="BodyText"/>
    <w:link w:val="BodyTextFirstIndentChar"/>
    <w:semiHidden/>
    <w:rsid w:val="00606544"/>
    <w:pPr>
      <w:ind w:firstLine="210"/>
    </w:pPr>
  </w:style>
  <w:style w:type="character" w:customStyle="1" w:styleId="BodyTextFirstIndentChar">
    <w:name w:val="Body Text First Indent Char"/>
    <w:basedOn w:val="BodyTextChar"/>
    <w:link w:val="BodyTextFirstIndent"/>
    <w:semiHidden/>
    <w:rsid w:val="00606544"/>
    <w:rPr>
      <w:rFonts w:ascii="Henderson BCG Serif" w:eastAsia="Times New Roman" w:hAnsi="Henderson BCG Serif" w:cs="Times New Roman"/>
      <w:szCs w:val="24"/>
      <w:lang w:eastAsia="de-DE"/>
    </w:rPr>
  </w:style>
  <w:style w:type="paragraph" w:styleId="BodyTextIndent">
    <w:name w:val="Body Text Indent"/>
    <w:basedOn w:val="Normal"/>
    <w:link w:val="BodyTextIndentChar"/>
    <w:semiHidden/>
    <w:rsid w:val="00606544"/>
    <w:pPr>
      <w:spacing w:after="120"/>
      <w:ind w:left="360"/>
    </w:pPr>
  </w:style>
  <w:style w:type="character" w:customStyle="1" w:styleId="BodyTextIndentChar">
    <w:name w:val="Body Text Indent Char"/>
    <w:basedOn w:val="DefaultParagraphFont"/>
    <w:link w:val="BodyTextIndent"/>
    <w:semiHidden/>
    <w:rsid w:val="00606544"/>
    <w:rPr>
      <w:rFonts w:ascii="Henderson BCG Serif" w:eastAsia="Times New Roman" w:hAnsi="Henderson BCG Serif" w:cs="Times New Roman"/>
      <w:szCs w:val="24"/>
      <w:lang w:eastAsia="de-DE"/>
    </w:rPr>
  </w:style>
  <w:style w:type="paragraph" w:styleId="BodyTextFirstIndent2">
    <w:name w:val="Body Text First Indent 2"/>
    <w:basedOn w:val="BodyTextIndent"/>
    <w:link w:val="BodyTextFirstIndent2Char"/>
    <w:semiHidden/>
    <w:rsid w:val="00606544"/>
    <w:pPr>
      <w:ind w:firstLine="210"/>
    </w:pPr>
  </w:style>
  <w:style w:type="character" w:customStyle="1" w:styleId="BodyTextFirstIndent2Char">
    <w:name w:val="Body Text First Indent 2 Char"/>
    <w:basedOn w:val="BodyTextIndentChar"/>
    <w:link w:val="BodyTextFirstIndent2"/>
    <w:semiHidden/>
    <w:rsid w:val="00606544"/>
    <w:rPr>
      <w:rFonts w:ascii="Henderson BCG Serif" w:eastAsia="Times New Roman" w:hAnsi="Henderson BCG Serif" w:cs="Times New Roman"/>
      <w:szCs w:val="24"/>
      <w:lang w:eastAsia="de-DE"/>
    </w:rPr>
  </w:style>
  <w:style w:type="paragraph" w:styleId="BodyTextIndent2">
    <w:name w:val="Body Text Indent 2"/>
    <w:basedOn w:val="Normal"/>
    <w:link w:val="BodyTextIndent2Char"/>
    <w:semiHidden/>
    <w:rsid w:val="00606544"/>
    <w:pPr>
      <w:spacing w:after="120" w:line="480" w:lineRule="auto"/>
      <w:ind w:left="360"/>
    </w:pPr>
  </w:style>
  <w:style w:type="character" w:customStyle="1" w:styleId="BodyTextIndent2Char">
    <w:name w:val="Body Text Indent 2 Char"/>
    <w:basedOn w:val="DefaultParagraphFont"/>
    <w:link w:val="BodyTextIndent2"/>
    <w:semiHidden/>
    <w:rsid w:val="00606544"/>
    <w:rPr>
      <w:rFonts w:ascii="Henderson BCG Serif" w:eastAsia="Times New Roman" w:hAnsi="Henderson BCG Serif" w:cs="Times New Roman"/>
      <w:szCs w:val="24"/>
      <w:lang w:eastAsia="de-DE"/>
    </w:rPr>
  </w:style>
  <w:style w:type="paragraph" w:styleId="BodyTextIndent3">
    <w:name w:val="Body Text Indent 3"/>
    <w:basedOn w:val="Normal"/>
    <w:link w:val="BodyTextIndent3Char"/>
    <w:semiHidden/>
    <w:rsid w:val="00606544"/>
    <w:pPr>
      <w:spacing w:after="120"/>
      <w:ind w:left="360"/>
    </w:pPr>
    <w:rPr>
      <w:sz w:val="16"/>
      <w:szCs w:val="16"/>
    </w:rPr>
  </w:style>
  <w:style w:type="character" w:customStyle="1" w:styleId="BodyTextIndent3Char">
    <w:name w:val="Body Text Indent 3 Char"/>
    <w:basedOn w:val="DefaultParagraphFont"/>
    <w:link w:val="BodyTextIndent3"/>
    <w:semiHidden/>
    <w:rsid w:val="00606544"/>
    <w:rPr>
      <w:rFonts w:ascii="Henderson BCG Serif" w:eastAsia="Times New Roman" w:hAnsi="Henderson BCG Serif" w:cs="Times New Roman"/>
      <w:sz w:val="16"/>
      <w:szCs w:val="16"/>
      <w:lang w:eastAsia="de-DE"/>
    </w:rPr>
  </w:style>
  <w:style w:type="paragraph" w:styleId="Closing">
    <w:name w:val="Closing"/>
    <w:basedOn w:val="Normal"/>
    <w:link w:val="ClosingChar"/>
    <w:semiHidden/>
    <w:rsid w:val="00606544"/>
    <w:pPr>
      <w:ind w:left="4320"/>
    </w:pPr>
  </w:style>
  <w:style w:type="character" w:customStyle="1" w:styleId="ClosingChar">
    <w:name w:val="Closing Char"/>
    <w:basedOn w:val="DefaultParagraphFont"/>
    <w:link w:val="Closing"/>
    <w:semiHidden/>
    <w:rsid w:val="00606544"/>
    <w:rPr>
      <w:rFonts w:ascii="Henderson BCG Serif" w:eastAsia="Times New Roman" w:hAnsi="Henderson BCG Serif" w:cs="Times New Roman"/>
      <w:szCs w:val="24"/>
      <w:lang w:eastAsia="de-DE"/>
    </w:rPr>
  </w:style>
  <w:style w:type="paragraph" w:styleId="Date">
    <w:name w:val="Date"/>
    <w:basedOn w:val="Normal"/>
    <w:next w:val="Normal"/>
    <w:link w:val="DateChar"/>
    <w:semiHidden/>
    <w:rsid w:val="00606544"/>
  </w:style>
  <w:style w:type="character" w:customStyle="1" w:styleId="DateChar">
    <w:name w:val="Date Char"/>
    <w:basedOn w:val="DefaultParagraphFont"/>
    <w:link w:val="Date"/>
    <w:semiHidden/>
    <w:rsid w:val="00606544"/>
    <w:rPr>
      <w:rFonts w:ascii="Henderson BCG Serif" w:eastAsia="Times New Roman" w:hAnsi="Henderson BCG Serif" w:cs="Times New Roman"/>
      <w:szCs w:val="24"/>
      <w:lang w:eastAsia="de-DE"/>
    </w:rPr>
  </w:style>
  <w:style w:type="paragraph" w:styleId="E-mailSignature">
    <w:name w:val="E-mail Signature"/>
    <w:basedOn w:val="Normal"/>
    <w:link w:val="E-mailSignatureChar"/>
    <w:semiHidden/>
    <w:rsid w:val="00606544"/>
  </w:style>
  <w:style w:type="character" w:customStyle="1" w:styleId="E-mailSignatureChar">
    <w:name w:val="E-mail Signature Char"/>
    <w:basedOn w:val="DefaultParagraphFont"/>
    <w:link w:val="E-mailSignature"/>
    <w:semiHidden/>
    <w:rsid w:val="00606544"/>
    <w:rPr>
      <w:rFonts w:ascii="Henderson BCG Serif" w:eastAsia="Times New Roman" w:hAnsi="Henderson BCG Serif" w:cs="Times New Roman"/>
      <w:szCs w:val="24"/>
      <w:lang w:eastAsia="de-DE"/>
    </w:rPr>
  </w:style>
  <w:style w:type="paragraph" w:styleId="EnvelopeAddress">
    <w:name w:val="envelope address"/>
    <w:basedOn w:val="Normal"/>
    <w:semiHidden/>
    <w:rsid w:val="00606544"/>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606544"/>
    <w:rPr>
      <w:rFonts w:ascii="Arial" w:hAnsi="Arial" w:cs="Arial"/>
      <w:sz w:val="20"/>
      <w:szCs w:val="20"/>
    </w:rPr>
  </w:style>
  <w:style w:type="character" w:styleId="FollowedHyperlink">
    <w:name w:val="FollowedHyperlink"/>
    <w:basedOn w:val="DefaultParagraphFont"/>
    <w:semiHidden/>
    <w:rsid w:val="00606544"/>
    <w:rPr>
      <w:color w:val="800080"/>
      <w:u w:val="single"/>
    </w:rPr>
  </w:style>
  <w:style w:type="paragraph" w:styleId="Footer">
    <w:name w:val="footer"/>
    <w:basedOn w:val="Normal"/>
    <w:link w:val="FooterChar"/>
    <w:semiHidden/>
    <w:rsid w:val="00606544"/>
    <w:pPr>
      <w:tabs>
        <w:tab w:val="center" w:pos="4320"/>
        <w:tab w:val="right" w:pos="8640"/>
      </w:tabs>
    </w:pPr>
  </w:style>
  <w:style w:type="character" w:customStyle="1" w:styleId="FooterChar">
    <w:name w:val="Footer Char"/>
    <w:basedOn w:val="DefaultParagraphFont"/>
    <w:link w:val="Footer"/>
    <w:semiHidden/>
    <w:rsid w:val="00606544"/>
    <w:rPr>
      <w:rFonts w:ascii="Henderson BCG Serif" w:eastAsia="Times New Roman" w:hAnsi="Henderson BCG Serif" w:cs="Times New Roman"/>
      <w:szCs w:val="24"/>
      <w:lang w:eastAsia="de-DE"/>
    </w:rPr>
  </w:style>
  <w:style w:type="paragraph" w:styleId="Header">
    <w:name w:val="header"/>
    <w:basedOn w:val="Normal"/>
    <w:link w:val="HeaderChar"/>
    <w:semiHidden/>
    <w:rsid w:val="00606544"/>
    <w:pPr>
      <w:tabs>
        <w:tab w:val="center" w:pos="4320"/>
        <w:tab w:val="right" w:pos="8640"/>
      </w:tabs>
    </w:pPr>
  </w:style>
  <w:style w:type="character" w:customStyle="1" w:styleId="HeaderChar">
    <w:name w:val="Header Char"/>
    <w:basedOn w:val="DefaultParagraphFont"/>
    <w:link w:val="Header"/>
    <w:semiHidden/>
    <w:rsid w:val="00606544"/>
    <w:rPr>
      <w:rFonts w:ascii="Henderson BCG Serif" w:eastAsia="Times New Roman" w:hAnsi="Henderson BCG Serif" w:cs="Times New Roman"/>
      <w:szCs w:val="24"/>
      <w:lang w:eastAsia="de-DE"/>
    </w:rPr>
  </w:style>
  <w:style w:type="character" w:styleId="HTMLAcronym">
    <w:name w:val="HTML Acronym"/>
    <w:basedOn w:val="DefaultParagraphFont"/>
    <w:semiHidden/>
    <w:rsid w:val="00606544"/>
  </w:style>
  <w:style w:type="paragraph" w:styleId="HTMLAddress">
    <w:name w:val="HTML Address"/>
    <w:basedOn w:val="Normal"/>
    <w:link w:val="HTMLAddressChar"/>
    <w:semiHidden/>
    <w:rsid w:val="00606544"/>
    <w:rPr>
      <w:i/>
      <w:iCs/>
    </w:rPr>
  </w:style>
  <w:style w:type="character" w:customStyle="1" w:styleId="HTMLAddressChar">
    <w:name w:val="HTML Address Char"/>
    <w:basedOn w:val="DefaultParagraphFont"/>
    <w:link w:val="HTMLAddress"/>
    <w:semiHidden/>
    <w:rsid w:val="00606544"/>
    <w:rPr>
      <w:rFonts w:ascii="Henderson BCG Serif" w:eastAsia="Times New Roman" w:hAnsi="Henderson BCG Serif" w:cs="Times New Roman"/>
      <w:i/>
      <w:iCs/>
      <w:szCs w:val="24"/>
      <w:lang w:eastAsia="de-DE"/>
    </w:rPr>
  </w:style>
  <w:style w:type="character" w:styleId="HTMLCite">
    <w:name w:val="HTML Cite"/>
    <w:basedOn w:val="DefaultParagraphFont"/>
    <w:semiHidden/>
    <w:rsid w:val="00606544"/>
    <w:rPr>
      <w:i/>
      <w:iCs/>
    </w:rPr>
  </w:style>
  <w:style w:type="character" w:styleId="HTMLCode">
    <w:name w:val="HTML Code"/>
    <w:basedOn w:val="DefaultParagraphFont"/>
    <w:semiHidden/>
    <w:rsid w:val="00606544"/>
    <w:rPr>
      <w:rFonts w:ascii="Courier New" w:hAnsi="Courier New" w:cs="Courier New"/>
      <w:sz w:val="20"/>
      <w:szCs w:val="20"/>
    </w:rPr>
  </w:style>
  <w:style w:type="character" w:styleId="HTMLDefinition">
    <w:name w:val="HTML Definition"/>
    <w:basedOn w:val="DefaultParagraphFont"/>
    <w:semiHidden/>
    <w:rsid w:val="00606544"/>
    <w:rPr>
      <w:i/>
      <w:iCs/>
    </w:rPr>
  </w:style>
  <w:style w:type="character" w:styleId="HTMLKeyboard">
    <w:name w:val="HTML Keyboard"/>
    <w:basedOn w:val="DefaultParagraphFont"/>
    <w:semiHidden/>
    <w:rsid w:val="00606544"/>
    <w:rPr>
      <w:rFonts w:ascii="Courier New" w:hAnsi="Courier New" w:cs="Courier New"/>
      <w:sz w:val="20"/>
      <w:szCs w:val="20"/>
    </w:rPr>
  </w:style>
  <w:style w:type="paragraph" w:styleId="HTMLPreformatted">
    <w:name w:val="HTML Preformatted"/>
    <w:basedOn w:val="Normal"/>
    <w:link w:val="HTMLPreformattedChar"/>
    <w:semiHidden/>
    <w:rsid w:val="00606544"/>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606544"/>
    <w:rPr>
      <w:rFonts w:ascii="Courier New" w:eastAsia="Times New Roman" w:hAnsi="Courier New" w:cs="Courier New"/>
      <w:sz w:val="20"/>
      <w:szCs w:val="20"/>
      <w:lang w:eastAsia="de-DE"/>
    </w:rPr>
  </w:style>
  <w:style w:type="character" w:styleId="HTMLSample">
    <w:name w:val="HTML Sample"/>
    <w:basedOn w:val="DefaultParagraphFont"/>
    <w:semiHidden/>
    <w:rsid w:val="00606544"/>
    <w:rPr>
      <w:rFonts w:ascii="Courier New" w:hAnsi="Courier New" w:cs="Courier New"/>
    </w:rPr>
  </w:style>
  <w:style w:type="character" w:styleId="HTMLTypewriter">
    <w:name w:val="HTML Typewriter"/>
    <w:basedOn w:val="DefaultParagraphFont"/>
    <w:semiHidden/>
    <w:rsid w:val="00606544"/>
    <w:rPr>
      <w:rFonts w:ascii="Courier New" w:hAnsi="Courier New" w:cs="Courier New"/>
      <w:sz w:val="20"/>
      <w:szCs w:val="20"/>
    </w:rPr>
  </w:style>
  <w:style w:type="character" w:styleId="HTMLVariable">
    <w:name w:val="HTML Variable"/>
    <w:basedOn w:val="DefaultParagraphFont"/>
    <w:semiHidden/>
    <w:rsid w:val="00606544"/>
    <w:rPr>
      <w:i/>
      <w:iCs/>
    </w:rPr>
  </w:style>
  <w:style w:type="character" w:styleId="Hyperlink">
    <w:name w:val="Hyperlink"/>
    <w:basedOn w:val="DefaultParagraphFont"/>
    <w:semiHidden/>
    <w:rsid w:val="00606544"/>
    <w:rPr>
      <w:color w:val="0000FF"/>
      <w:u w:val="single"/>
    </w:rPr>
  </w:style>
  <w:style w:type="character" w:styleId="LineNumber">
    <w:name w:val="line number"/>
    <w:basedOn w:val="DefaultParagraphFont"/>
    <w:semiHidden/>
    <w:rsid w:val="00606544"/>
  </w:style>
  <w:style w:type="paragraph" w:styleId="List">
    <w:name w:val="List"/>
    <w:basedOn w:val="Normal"/>
    <w:semiHidden/>
    <w:rsid w:val="00606544"/>
    <w:pPr>
      <w:ind w:left="360" w:hanging="360"/>
    </w:pPr>
  </w:style>
  <w:style w:type="paragraph" w:styleId="List2">
    <w:name w:val="List 2"/>
    <w:basedOn w:val="Normal"/>
    <w:semiHidden/>
    <w:rsid w:val="00606544"/>
    <w:pPr>
      <w:ind w:left="720" w:hanging="360"/>
    </w:pPr>
  </w:style>
  <w:style w:type="paragraph" w:styleId="List3">
    <w:name w:val="List 3"/>
    <w:basedOn w:val="Normal"/>
    <w:semiHidden/>
    <w:rsid w:val="00606544"/>
    <w:pPr>
      <w:ind w:left="1080" w:hanging="360"/>
    </w:pPr>
  </w:style>
  <w:style w:type="paragraph" w:styleId="List4">
    <w:name w:val="List 4"/>
    <w:basedOn w:val="Normal"/>
    <w:semiHidden/>
    <w:rsid w:val="00606544"/>
    <w:pPr>
      <w:ind w:left="1440" w:hanging="360"/>
    </w:pPr>
  </w:style>
  <w:style w:type="paragraph" w:styleId="List5">
    <w:name w:val="List 5"/>
    <w:basedOn w:val="Normal"/>
    <w:semiHidden/>
    <w:rsid w:val="00606544"/>
    <w:pPr>
      <w:ind w:left="1800" w:hanging="360"/>
    </w:pPr>
  </w:style>
  <w:style w:type="paragraph" w:styleId="ListBullet">
    <w:name w:val="List Bullet"/>
    <w:basedOn w:val="Normal"/>
    <w:semiHidden/>
    <w:rsid w:val="00606544"/>
    <w:pPr>
      <w:numPr>
        <w:numId w:val="1"/>
      </w:numPr>
    </w:pPr>
  </w:style>
  <w:style w:type="paragraph" w:styleId="ListBullet2">
    <w:name w:val="List Bullet 2"/>
    <w:basedOn w:val="Normal"/>
    <w:semiHidden/>
    <w:rsid w:val="00606544"/>
    <w:pPr>
      <w:numPr>
        <w:numId w:val="2"/>
      </w:numPr>
    </w:pPr>
  </w:style>
  <w:style w:type="paragraph" w:styleId="ListBullet3">
    <w:name w:val="List Bullet 3"/>
    <w:basedOn w:val="Normal"/>
    <w:semiHidden/>
    <w:rsid w:val="00606544"/>
    <w:pPr>
      <w:numPr>
        <w:numId w:val="3"/>
      </w:numPr>
    </w:pPr>
  </w:style>
  <w:style w:type="paragraph" w:styleId="ListBullet4">
    <w:name w:val="List Bullet 4"/>
    <w:basedOn w:val="Normal"/>
    <w:semiHidden/>
    <w:rsid w:val="00606544"/>
    <w:pPr>
      <w:numPr>
        <w:numId w:val="4"/>
      </w:numPr>
    </w:pPr>
  </w:style>
  <w:style w:type="paragraph" w:styleId="ListBullet5">
    <w:name w:val="List Bullet 5"/>
    <w:basedOn w:val="Normal"/>
    <w:semiHidden/>
    <w:rsid w:val="00606544"/>
    <w:pPr>
      <w:numPr>
        <w:numId w:val="5"/>
      </w:numPr>
    </w:pPr>
  </w:style>
  <w:style w:type="paragraph" w:styleId="ListContinue">
    <w:name w:val="List Continue"/>
    <w:basedOn w:val="Normal"/>
    <w:semiHidden/>
    <w:rsid w:val="00606544"/>
    <w:pPr>
      <w:spacing w:after="120"/>
      <w:ind w:left="360"/>
    </w:pPr>
  </w:style>
  <w:style w:type="paragraph" w:styleId="ListContinue2">
    <w:name w:val="List Continue 2"/>
    <w:basedOn w:val="Normal"/>
    <w:semiHidden/>
    <w:rsid w:val="00606544"/>
    <w:pPr>
      <w:spacing w:after="120"/>
      <w:ind w:left="720"/>
    </w:pPr>
  </w:style>
  <w:style w:type="paragraph" w:styleId="ListContinue3">
    <w:name w:val="List Continue 3"/>
    <w:basedOn w:val="Normal"/>
    <w:semiHidden/>
    <w:rsid w:val="00606544"/>
    <w:pPr>
      <w:spacing w:after="120"/>
      <w:ind w:left="1080"/>
    </w:pPr>
  </w:style>
  <w:style w:type="paragraph" w:styleId="ListContinue4">
    <w:name w:val="List Continue 4"/>
    <w:basedOn w:val="Normal"/>
    <w:semiHidden/>
    <w:rsid w:val="00606544"/>
    <w:pPr>
      <w:spacing w:after="120"/>
      <w:ind w:left="1440"/>
    </w:pPr>
  </w:style>
  <w:style w:type="paragraph" w:styleId="ListContinue5">
    <w:name w:val="List Continue 5"/>
    <w:basedOn w:val="Normal"/>
    <w:semiHidden/>
    <w:rsid w:val="00606544"/>
    <w:pPr>
      <w:spacing w:after="120"/>
      <w:ind w:left="1800"/>
    </w:pPr>
  </w:style>
  <w:style w:type="paragraph" w:styleId="ListNumber">
    <w:name w:val="List Number"/>
    <w:basedOn w:val="Normal"/>
    <w:semiHidden/>
    <w:rsid w:val="00606544"/>
    <w:pPr>
      <w:numPr>
        <w:numId w:val="6"/>
      </w:numPr>
    </w:pPr>
  </w:style>
  <w:style w:type="paragraph" w:styleId="ListNumber2">
    <w:name w:val="List Number 2"/>
    <w:basedOn w:val="Normal"/>
    <w:semiHidden/>
    <w:rsid w:val="00606544"/>
    <w:pPr>
      <w:numPr>
        <w:numId w:val="7"/>
      </w:numPr>
    </w:pPr>
  </w:style>
  <w:style w:type="paragraph" w:styleId="ListNumber3">
    <w:name w:val="List Number 3"/>
    <w:basedOn w:val="Normal"/>
    <w:semiHidden/>
    <w:rsid w:val="00606544"/>
    <w:pPr>
      <w:numPr>
        <w:numId w:val="8"/>
      </w:numPr>
    </w:pPr>
  </w:style>
  <w:style w:type="paragraph" w:styleId="ListNumber4">
    <w:name w:val="List Number 4"/>
    <w:basedOn w:val="Normal"/>
    <w:semiHidden/>
    <w:rsid w:val="00606544"/>
    <w:pPr>
      <w:numPr>
        <w:numId w:val="9"/>
      </w:numPr>
    </w:pPr>
  </w:style>
  <w:style w:type="paragraph" w:styleId="ListNumber5">
    <w:name w:val="List Number 5"/>
    <w:basedOn w:val="Normal"/>
    <w:semiHidden/>
    <w:rsid w:val="00606544"/>
    <w:pPr>
      <w:numPr>
        <w:numId w:val="10"/>
      </w:numPr>
    </w:pPr>
  </w:style>
  <w:style w:type="paragraph" w:styleId="MessageHeader">
    <w:name w:val="Message Header"/>
    <w:basedOn w:val="Normal"/>
    <w:link w:val="MessageHeaderChar"/>
    <w:semiHidden/>
    <w:rsid w:val="0060654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semiHidden/>
    <w:rsid w:val="00606544"/>
    <w:rPr>
      <w:rFonts w:ascii="Arial" w:eastAsia="Times New Roman" w:hAnsi="Arial" w:cs="Arial"/>
      <w:sz w:val="24"/>
      <w:szCs w:val="24"/>
      <w:shd w:val="pct20" w:color="auto" w:fill="auto"/>
      <w:lang w:eastAsia="de-DE"/>
    </w:rPr>
  </w:style>
  <w:style w:type="paragraph" w:styleId="NormalWeb">
    <w:name w:val="Normal (Web)"/>
    <w:basedOn w:val="Normal"/>
    <w:uiPriority w:val="99"/>
    <w:semiHidden/>
    <w:rsid w:val="00606544"/>
    <w:rPr>
      <w:rFonts w:ascii="Times New Roman" w:hAnsi="Times New Roman"/>
      <w:sz w:val="24"/>
    </w:rPr>
  </w:style>
  <w:style w:type="paragraph" w:styleId="NormalIndent">
    <w:name w:val="Normal Indent"/>
    <w:basedOn w:val="Normal"/>
    <w:semiHidden/>
    <w:rsid w:val="00606544"/>
    <w:pPr>
      <w:ind w:left="720"/>
    </w:pPr>
  </w:style>
  <w:style w:type="paragraph" w:styleId="NoteHeading">
    <w:name w:val="Note Heading"/>
    <w:basedOn w:val="Normal"/>
    <w:next w:val="Normal"/>
    <w:link w:val="NoteHeadingChar"/>
    <w:semiHidden/>
    <w:rsid w:val="00606544"/>
  </w:style>
  <w:style w:type="character" w:customStyle="1" w:styleId="NoteHeadingChar">
    <w:name w:val="Note Heading Char"/>
    <w:basedOn w:val="DefaultParagraphFont"/>
    <w:link w:val="NoteHeading"/>
    <w:semiHidden/>
    <w:rsid w:val="00606544"/>
    <w:rPr>
      <w:rFonts w:ascii="Henderson BCG Serif" w:eastAsia="Times New Roman" w:hAnsi="Henderson BCG Serif" w:cs="Times New Roman"/>
      <w:szCs w:val="24"/>
      <w:lang w:eastAsia="de-DE"/>
    </w:rPr>
  </w:style>
  <w:style w:type="character" w:styleId="PageNumber">
    <w:name w:val="page number"/>
    <w:basedOn w:val="DefaultParagraphFont"/>
    <w:semiHidden/>
    <w:rsid w:val="00606544"/>
  </w:style>
  <w:style w:type="paragraph" w:styleId="PlainText">
    <w:name w:val="Plain Text"/>
    <w:basedOn w:val="Normal"/>
    <w:link w:val="PlainTextChar"/>
    <w:semiHidden/>
    <w:rsid w:val="00606544"/>
    <w:rPr>
      <w:rFonts w:ascii="Courier New" w:hAnsi="Courier New" w:cs="Courier New"/>
      <w:sz w:val="20"/>
      <w:szCs w:val="20"/>
    </w:rPr>
  </w:style>
  <w:style w:type="character" w:customStyle="1" w:styleId="PlainTextChar">
    <w:name w:val="Plain Text Char"/>
    <w:basedOn w:val="DefaultParagraphFont"/>
    <w:link w:val="PlainText"/>
    <w:semiHidden/>
    <w:rsid w:val="00606544"/>
    <w:rPr>
      <w:rFonts w:ascii="Courier New" w:eastAsia="Times New Roman" w:hAnsi="Courier New" w:cs="Courier New"/>
      <w:sz w:val="20"/>
      <w:szCs w:val="20"/>
      <w:lang w:eastAsia="de-DE"/>
    </w:rPr>
  </w:style>
  <w:style w:type="paragraph" w:styleId="Salutation">
    <w:name w:val="Salutation"/>
    <w:basedOn w:val="Normal"/>
    <w:next w:val="Normal"/>
    <w:link w:val="SalutationChar"/>
    <w:semiHidden/>
    <w:rsid w:val="00606544"/>
  </w:style>
  <w:style w:type="character" w:customStyle="1" w:styleId="SalutationChar">
    <w:name w:val="Salutation Char"/>
    <w:basedOn w:val="DefaultParagraphFont"/>
    <w:link w:val="Salutation"/>
    <w:semiHidden/>
    <w:rsid w:val="00606544"/>
    <w:rPr>
      <w:rFonts w:ascii="Henderson BCG Serif" w:eastAsia="Times New Roman" w:hAnsi="Henderson BCG Serif" w:cs="Times New Roman"/>
      <w:szCs w:val="24"/>
      <w:lang w:eastAsia="de-DE"/>
    </w:rPr>
  </w:style>
  <w:style w:type="paragraph" w:styleId="Signature">
    <w:name w:val="Signature"/>
    <w:basedOn w:val="Normal"/>
    <w:link w:val="SignatureChar"/>
    <w:semiHidden/>
    <w:rsid w:val="00606544"/>
    <w:pPr>
      <w:ind w:left="4320"/>
    </w:pPr>
  </w:style>
  <w:style w:type="character" w:customStyle="1" w:styleId="SignatureChar">
    <w:name w:val="Signature Char"/>
    <w:basedOn w:val="DefaultParagraphFont"/>
    <w:link w:val="Signature"/>
    <w:semiHidden/>
    <w:rsid w:val="00606544"/>
    <w:rPr>
      <w:rFonts w:ascii="Henderson BCG Serif" w:eastAsia="Times New Roman" w:hAnsi="Henderson BCG Serif" w:cs="Times New Roman"/>
      <w:szCs w:val="24"/>
      <w:lang w:eastAsia="de-DE"/>
    </w:rPr>
  </w:style>
  <w:style w:type="table" w:styleId="Table3Deffects1">
    <w:name w:val="Table 3D effects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6544"/>
    <w:pPr>
      <w:spacing w:after="0" w:line="240" w:lineRule="auto"/>
      <w:jc w:val="both"/>
    </w:pPr>
    <w:rPr>
      <w:rFonts w:ascii="Times New Roman" w:eastAsia="Times New Roman" w:hAnsi="Times New Roman" w:cs="Times New Roman"/>
      <w:color w:val="000080"/>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6544"/>
    <w:pPr>
      <w:spacing w:after="0" w:line="240" w:lineRule="auto"/>
      <w:jc w:val="both"/>
    </w:pPr>
    <w:rPr>
      <w:rFonts w:ascii="Times New Roman" w:eastAsia="Times New Roman" w:hAnsi="Times New Roman" w:cs="Times New Roman"/>
      <w:color w:val="FFFFFF"/>
      <w:sz w:val="20"/>
      <w:szCs w:val="20"/>
      <w:lang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6544"/>
    <w:pPr>
      <w:spacing w:after="0" w:line="240" w:lineRule="auto"/>
      <w:jc w:val="both"/>
    </w:pPr>
    <w:rPr>
      <w:rFonts w:ascii="Times New Roman" w:eastAsia="Times New Roman" w:hAnsi="Times New Roman" w:cs="Times New Roman"/>
      <w:b/>
      <w:bCs/>
      <w:sz w:val="20"/>
      <w:szCs w:val="20"/>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6544"/>
    <w:pPr>
      <w:spacing w:after="0" w:line="240" w:lineRule="auto"/>
      <w:jc w:val="both"/>
    </w:pPr>
    <w:rPr>
      <w:rFonts w:ascii="Times New Roman" w:eastAsia="Times New Roman" w:hAnsi="Times New Roman" w:cs="Times New Roman"/>
      <w:b/>
      <w:bCs/>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6544"/>
    <w:pPr>
      <w:spacing w:after="0" w:line="240" w:lineRule="auto"/>
      <w:jc w:val="both"/>
    </w:pPr>
    <w:rPr>
      <w:rFonts w:ascii="Times New Roman" w:eastAsia="Times New Roman" w:hAnsi="Times New Roman" w:cs="Times New Roman"/>
      <w:b/>
      <w:bCs/>
      <w:sz w:val="20"/>
      <w:szCs w:val="20"/>
      <w:lang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606544"/>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6544"/>
    <w:pPr>
      <w:spacing w:after="0" w:line="240" w:lineRule="auto"/>
      <w:jc w:val="both"/>
    </w:pPr>
    <w:rPr>
      <w:rFonts w:ascii="Times New Roman" w:eastAsia="Times New Roman" w:hAnsi="Times New Roman" w:cs="Times New Roman"/>
      <w:b/>
      <w:bCs/>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6544"/>
    <w:pPr>
      <w:spacing w:after="0" w:line="240" w:lineRule="auto"/>
      <w:jc w:val="both"/>
    </w:pPr>
    <w:rPr>
      <w:rFonts w:ascii="Times New Roman" w:eastAsia="Times New Roman" w:hAnsi="Times New Roman" w:cs="Times New Roman"/>
      <w:sz w:val="20"/>
      <w:szCs w:val="20"/>
      <w:lang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1">
    <w:name w:val="Bullet 1"/>
    <w:basedOn w:val="Normal"/>
    <w:qFormat/>
    <w:rsid w:val="00606544"/>
    <w:pPr>
      <w:numPr>
        <w:numId w:val="15"/>
      </w:numPr>
      <w:spacing w:before="60" w:after="60"/>
    </w:pPr>
  </w:style>
  <w:style w:type="paragraph" w:customStyle="1" w:styleId="Bullet2">
    <w:name w:val="Bullet 2"/>
    <w:basedOn w:val="Normal"/>
    <w:qFormat/>
    <w:rsid w:val="00606544"/>
    <w:pPr>
      <w:numPr>
        <w:numId w:val="16"/>
      </w:numPr>
      <w:spacing w:before="60" w:after="60"/>
    </w:pPr>
  </w:style>
  <w:style w:type="paragraph" w:customStyle="1" w:styleId="Bullet3">
    <w:name w:val="Bullet 3"/>
    <w:basedOn w:val="Normal"/>
    <w:qFormat/>
    <w:rsid w:val="00606544"/>
    <w:pPr>
      <w:numPr>
        <w:numId w:val="17"/>
      </w:numPr>
      <w:spacing w:before="60" w:after="60"/>
    </w:pPr>
  </w:style>
  <w:style w:type="paragraph" w:styleId="Bibliography">
    <w:name w:val="Bibliography"/>
    <w:basedOn w:val="Normal"/>
    <w:next w:val="Normal"/>
    <w:uiPriority w:val="37"/>
    <w:semiHidden/>
    <w:unhideWhenUsed/>
    <w:rsid w:val="00606544"/>
  </w:style>
  <w:style w:type="paragraph" w:styleId="Caption">
    <w:name w:val="caption"/>
    <w:basedOn w:val="Normal"/>
    <w:next w:val="Normal"/>
    <w:uiPriority w:val="35"/>
    <w:semiHidden/>
    <w:unhideWhenUsed/>
    <w:rsid w:val="00606544"/>
    <w:pPr>
      <w:spacing w:after="200"/>
    </w:pPr>
    <w:rPr>
      <w:b/>
      <w:bCs/>
      <w:color w:val="5B9BD5" w:themeColor="accent1"/>
      <w:sz w:val="18"/>
      <w:szCs w:val="18"/>
    </w:rPr>
  </w:style>
  <w:style w:type="table" w:styleId="ColorfulGrid">
    <w:name w:val="Colorful Grid"/>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06544"/>
    <w:rPr>
      <w:sz w:val="16"/>
      <w:szCs w:val="16"/>
    </w:rPr>
  </w:style>
  <w:style w:type="paragraph" w:styleId="CommentText">
    <w:name w:val="annotation text"/>
    <w:basedOn w:val="Normal"/>
    <w:link w:val="CommentTextChar"/>
    <w:uiPriority w:val="99"/>
    <w:semiHidden/>
    <w:unhideWhenUsed/>
    <w:rsid w:val="00606544"/>
    <w:rPr>
      <w:sz w:val="20"/>
      <w:szCs w:val="20"/>
    </w:rPr>
  </w:style>
  <w:style w:type="character" w:customStyle="1" w:styleId="CommentTextChar">
    <w:name w:val="Comment Text Char"/>
    <w:basedOn w:val="DefaultParagraphFont"/>
    <w:link w:val="CommentText"/>
    <w:uiPriority w:val="99"/>
    <w:semiHidden/>
    <w:rsid w:val="00606544"/>
    <w:rPr>
      <w:rFonts w:ascii="Henderson BCG Serif" w:eastAsia="Times New Roman" w:hAnsi="Henderson BCG Serif"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606544"/>
    <w:rPr>
      <w:b/>
      <w:bCs/>
    </w:rPr>
  </w:style>
  <w:style w:type="character" w:customStyle="1" w:styleId="CommentSubjectChar">
    <w:name w:val="Comment Subject Char"/>
    <w:basedOn w:val="CommentTextChar"/>
    <w:link w:val="CommentSubject"/>
    <w:uiPriority w:val="99"/>
    <w:semiHidden/>
    <w:rsid w:val="00606544"/>
    <w:rPr>
      <w:rFonts w:ascii="Henderson BCG Serif" w:eastAsia="Times New Roman" w:hAnsi="Henderson BCG Serif" w:cs="Times New Roman"/>
      <w:b/>
      <w:bCs/>
      <w:sz w:val="20"/>
      <w:szCs w:val="20"/>
      <w:lang w:eastAsia="de-DE"/>
    </w:rPr>
  </w:style>
  <w:style w:type="table" w:styleId="DarkList">
    <w:name w:val="Dark List"/>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60654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606544"/>
    <w:rPr>
      <w:rFonts w:ascii="Tahoma" w:hAnsi="Tahoma" w:cs="Tahoma"/>
      <w:sz w:val="16"/>
      <w:szCs w:val="16"/>
    </w:rPr>
  </w:style>
  <w:style w:type="character" w:customStyle="1" w:styleId="DocumentMapChar">
    <w:name w:val="Document Map Char"/>
    <w:basedOn w:val="DefaultParagraphFont"/>
    <w:link w:val="DocumentMap"/>
    <w:uiPriority w:val="99"/>
    <w:semiHidden/>
    <w:rsid w:val="00606544"/>
    <w:rPr>
      <w:rFonts w:ascii="Tahoma" w:eastAsia="Times New Roman" w:hAnsi="Tahoma" w:cs="Tahoma"/>
      <w:sz w:val="16"/>
      <w:szCs w:val="16"/>
      <w:lang w:eastAsia="de-DE"/>
    </w:rPr>
  </w:style>
  <w:style w:type="character" w:styleId="EndnoteReference">
    <w:name w:val="endnote reference"/>
    <w:basedOn w:val="DefaultParagraphFont"/>
    <w:uiPriority w:val="99"/>
    <w:unhideWhenUsed/>
    <w:rsid w:val="00606544"/>
    <w:rPr>
      <w:vertAlign w:val="superscript"/>
    </w:rPr>
  </w:style>
  <w:style w:type="paragraph" w:styleId="EndnoteText">
    <w:name w:val="endnote text"/>
    <w:basedOn w:val="Normal"/>
    <w:link w:val="EndnoteTextChar"/>
    <w:uiPriority w:val="99"/>
    <w:unhideWhenUsed/>
    <w:rsid w:val="00606544"/>
    <w:rPr>
      <w:sz w:val="20"/>
      <w:szCs w:val="20"/>
    </w:rPr>
  </w:style>
  <w:style w:type="character" w:customStyle="1" w:styleId="EndnoteTextChar">
    <w:name w:val="Endnote Text Char"/>
    <w:basedOn w:val="DefaultParagraphFont"/>
    <w:link w:val="EndnoteText"/>
    <w:uiPriority w:val="99"/>
    <w:rsid w:val="00606544"/>
    <w:rPr>
      <w:rFonts w:ascii="Henderson BCG Serif" w:eastAsia="Times New Roman" w:hAnsi="Henderson BCG Serif" w:cs="Times New Roman"/>
      <w:sz w:val="20"/>
      <w:szCs w:val="20"/>
      <w:lang w:eastAsia="de-DE"/>
    </w:rPr>
  </w:style>
  <w:style w:type="character" w:styleId="FootnoteReference">
    <w:name w:val="footnote reference"/>
    <w:basedOn w:val="DefaultParagraphFont"/>
    <w:uiPriority w:val="99"/>
    <w:semiHidden/>
    <w:unhideWhenUsed/>
    <w:rsid w:val="00606544"/>
    <w:rPr>
      <w:vertAlign w:val="superscript"/>
    </w:rPr>
  </w:style>
  <w:style w:type="paragraph" w:styleId="FootnoteText">
    <w:name w:val="footnote text"/>
    <w:basedOn w:val="Normal"/>
    <w:link w:val="FootnoteTextChar"/>
    <w:uiPriority w:val="99"/>
    <w:semiHidden/>
    <w:unhideWhenUsed/>
    <w:rsid w:val="00606544"/>
    <w:rPr>
      <w:sz w:val="20"/>
      <w:szCs w:val="20"/>
    </w:rPr>
  </w:style>
  <w:style w:type="character" w:customStyle="1" w:styleId="FootnoteTextChar">
    <w:name w:val="Footnote Text Char"/>
    <w:basedOn w:val="DefaultParagraphFont"/>
    <w:link w:val="FootnoteText"/>
    <w:uiPriority w:val="99"/>
    <w:semiHidden/>
    <w:rsid w:val="00606544"/>
    <w:rPr>
      <w:rFonts w:ascii="Henderson BCG Serif" w:eastAsia="Times New Roman" w:hAnsi="Henderson BCG Serif" w:cs="Times New Roman"/>
      <w:sz w:val="20"/>
      <w:szCs w:val="20"/>
      <w:lang w:eastAsia="de-DE"/>
    </w:rPr>
  </w:style>
  <w:style w:type="paragraph" w:styleId="Index1">
    <w:name w:val="index 1"/>
    <w:basedOn w:val="Normal"/>
    <w:next w:val="Normal"/>
    <w:autoRedefine/>
    <w:uiPriority w:val="99"/>
    <w:semiHidden/>
    <w:unhideWhenUsed/>
    <w:rsid w:val="00606544"/>
    <w:pPr>
      <w:ind w:left="220" w:hanging="220"/>
    </w:pPr>
  </w:style>
  <w:style w:type="paragraph" w:styleId="Index2">
    <w:name w:val="index 2"/>
    <w:basedOn w:val="Normal"/>
    <w:next w:val="Normal"/>
    <w:autoRedefine/>
    <w:uiPriority w:val="99"/>
    <w:semiHidden/>
    <w:unhideWhenUsed/>
    <w:rsid w:val="00606544"/>
    <w:pPr>
      <w:ind w:left="440" w:hanging="220"/>
    </w:pPr>
  </w:style>
  <w:style w:type="paragraph" w:styleId="Index3">
    <w:name w:val="index 3"/>
    <w:basedOn w:val="Normal"/>
    <w:next w:val="Normal"/>
    <w:autoRedefine/>
    <w:uiPriority w:val="99"/>
    <w:semiHidden/>
    <w:unhideWhenUsed/>
    <w:rsid w:val="00606544"/>
    <w:pPr>
      <w:ind w:left="660" w:hanging="220"/>
    </w:pPr>
  </w:style>
  <w:style w:type="paragraph" w:styleId="Index4">
    <w:name w:val="index 4"/>
    <w:basedOn w:val="Normal"/>
    <w:next w:val="Normal"/>
    <w:autoRedefine/>
    <w:uiPriority w:val="99"/>
    <w:semiHidden/>
    <w:unhideWhenUsed/>
    <w:rsid w:val="00606544"/>
    <w:pPr>
      <w:ind w:left="880" w:hanging="220"/>
    </w:pPr>
  </w:style>
  <w:style w:type="paragraph" w:styleId="Index5">
    <w:name w:val="index 5"/>
    <w:basedOn w:val="Normal"/>
    <w:next w:val="Normal"/>
    <w:autoRedefine/>
    <w:uiPriority w:val="99"/>
    <w:semiHidden/>
    <w:unhideWhenUsed/>
    <w:rsid w:val="00606544"/>
    <w:pPr>
      <w:ind w:left="1100" w:hanging="220"/>
    </w:pPr>
  </w:style>
  <w:style w:type="paragraph" w:styleId="Index6">
    <w:name w:val="index 6"/>
    <w:basedOn w:val="Normal"/>
    <w:next w:val="Normal"/>
    <w:autoRedefine/>
    <w:uiPriority w:val="99"/>
    <w:semiHidden/>
    <w:unhideWhenUsed/>
    <w:rsid w:val="00606544"/>
    <w:pPr>
      <w:ind w:left="1320" w:hanging="220"/>
    </w:pPr>
  </w:style>
  <w:style w:type="paragraph" w:styleId="Index7">
    <w:name w:val="index 7"/>
    <w:basedOn w:val="Normal"/>
    <w:next w:val="Normal"/>
    <w:autoRedefine/>
    <w:uiPriority w:val="99"/>
    <w:semiHidden/>
    <w:unhideWhenUsed/>
    <w:rsid w:val="00606544"/>
    <w:pPr>
      <w:ind w:left="1540" w:hanging="220"/>
    </w:pPr>
  </w:style>
  <w:style w:type="paragraph" w:styleId="Index8">
    <w:name w:val="index 8"/>
    <w:basedOn w:val="Normal"/>
    <w:next w:val="Normal"/>
    <w:autoRedefine/>
    <w:uiPriority w:val="99"/>
    <w:semiHidden/>
    <w:unhideWhenUsed/>
    <w:rsid w:val="00606544"/>
    <w:pPr>
      <w:ind w:left="1760" w:hanging="220"/>
    </w:pPr>
  </w:style>
  <w:style w:type="paragraph" w:styleId="Index9">
    <w:name w:val="index 9"/>
    <w:basedOn w:val="Normal"/>
    <w:next w:val="Normal"/>
    <w:autoRedefine/>
    <w:uiPriority w:val="99"/>
    <w:semiHidden/>
    <w:unhideWhenUsed/>
    <w:rsid w:val="00606544"/>
    <w:pPr>
      <w:ind w:left="1980" w:hanging="220"/>
    </w:pPr>
  </w:style>
  <w:style w:type="paragraph" w:styleId="IndexHeading">
    <w:name w:val="index heading"/>
    <w:basedOn w:val="Normal"/>
    <w:next w:val="Index1"/>
    <w:uiPriority w:val="99"/>
    <w:semiHidden/>
    <w:unhideWhenUsed/>
    <w:rsid w:val="00606544"/>
    <w:rPr>
      <w:rFonts w:asciiTheme="majorHAnsi" w:eastAsiaTheme="majorEastAsia" w:hAnsiTheme="majorHAnsi" w:cstheme="majorBidi"/>
      <w:b/>
      <w:bCs/>
    </w:rPr>
  </w:style>
  <w:style w:type="table" w:styleId="LightGrid">
    <w:name w:val="Light Grid"/>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606544"/>
    <w:pPr>
      <w:spacing w:after="0" w:line="240" w:lineRule="auto"/>
    </w:pPr>
    <w:rPr>
      <w:rFonts w:ascii="Times New Roman" w:hAnsi="Times New Roman" w:cs="Times New Roman"/>
      <w:color w:val="000000" w:themeColor="text1" w:themeShade="BF"/>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544"/>
    <w:pPr>
      <w:spacing w:after="0" w:line="240" w:lineRule="auto"/>
    </w:pPr>
    <w:rPr>
      <w:rFonts w:ascii="Times New Roman" w:hAnsi="Times New Roman" w:cs="Times New Roman"/>
      <w:color w:val="2E74B5" w:themeColor="accent1" w:themeShade="BF"/>
      <w:sz w:val="20"/>
      <w:szCs w:val="20"/>
      <w:lang w:val="de-DE" w:eastAsia="de-D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606544"/>
    <w:pPr>
      <w:spacing w:after="0" w:line="240" w:lineRule="auto"/>
    </w:pPr>
    <w:rPr>
      <w:rFonts w:ascii="Times New Roman" w:hAnsi="Times New Roman" w:cs="Times New Roman"/>
      <w:color w:val="C45911" w:themeColor="accent2" w:themeShade="BF"/>
      <w:sz w:val="20"/>
      <w:szCs w:val="20"/>
      <w:lang w:val="de-DE" w:eastAsia="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06544"/>
    <w:pPr>
      <w:spacing w:after="0" w:line="240" w:lineRule="auto"/>
    </w:pPr>
    <w:rPr>
      <w:rFonts w:ascii="Times New Roman" w:hAnsi="Times New Roman" w:cs="Times New Roman"/>
      <w:color w:val="7B7B7B" w:themeColor="accent3" w:themeShade="BF"/>
      <w:sz w:val="20"/>
      <w:szCs w:val="20"/>
      <w:lang w:val="de-DE"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06544"/>
    <w:pPr>
      <w:spacing w:after="0" w:line="240" w:lineRule="auto"/>
    </w:pPr>
    <w:rPr>
      <w:rFonts w:ascii="Times New Roman" w:hAnsi="Times New Roman" w:cs="Times New Roman"/>
      <w:color w:val="BF8F00" w:themeColor="accent4" w:themeShade="BF"/>
      <w:sz w:val="20"/>
      <w:szCs w:val="20"/>
      <w:lang w:val="de-DE" w:eastAsia="de-D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06544"/>
    <w:pPr>
      <w:spacing w:after="0" w:line="240" w:lineRule="auto"/>
    </w:pPr>
    <w:rPr>
      <w:rFonts w:ascii="Times New Roman" w:hAnsi="Times New Roman" w:cs="Times New Roman"/>
      <w:color w:val="2F5496" w:themeColor="accent5" w:themeShade="BF"/>
      <w:sz w:val="20"/>
      <w:szCs w:val="20"/>
      <w:lang w:val="de-DE" w:eastAsia="de-DE"/>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606544"/>
    <w:pPr>
      <w:spacing w:after="0" w:line="240" w:lineRule="auto"/>
    </w:pPr>
    <w:rPr>
      <w:rFonts w:ascii="Times New Roman" w:hAnsi="Times New Roman" w:cs="Times New Roman"/>
      <w:color w:val="538135" w:themeColor="accent6" w:themeShade="BF"/>
      <w:sz w:val="20"/>
      <w:szCs w:val="20"/>
      <w:lang w:val="de-DE" w:eastAsia="de-D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MacroText">
    <w:name w:val="macro"/>
    <w:link w:val="MacroTextChar"/>
    <w:uiPriority w:val="99"/>
    <w:semiHidden/>
    <w:unhideWhenUsed/>
    <w:rsid w:val="0060654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de-DE" w:eastAsia="de-DE"/>
    </w:rPr>
  </w:style>
  <w:style w:type="character" w:customStyle="1" w:styleId="MacroTextChar">
    <w:name w:val="Macro Text Char"/>
    <w:basedOn w:val="DefaultParagraphFont"/>
    <w:link w:val="MacroText"/>
    <w:uiPriority w:val="99"/>
    <w:semiHidden/>
    <w:rsid w:val="00606544"/>
    <w:rPr>
      <w:rFonts w:ascii="Consolas" w:eastAsia="Times New Roman" w:hAnsi="Consolas" w:cs="Times New Roman"/>
      <w:sz w:val="20"/>
      <w:szCs w:val="20"/>
      <w:lang w:val="de-DE" w:eastAsia="de-DE"/>
    </w:rPr>
  </w:style>
  <w:style w:type="table" w:styleId="MediumGrid1">
    <w:name w:val="Medium Grid 1"/>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60654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0654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0654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606544"/>
    <w:rPr>
      <w:color w:val="808080"/>
    </w:rPr>
  </w:style>
  <w:style w:type="paragraph" w:styleId="TableofAuthorities">
    <w:name w:val="table of authorities"/>
    <w:basedOn w:val="Normal"/>
    <w:next w:val="Normal"/>
    <w:uiPriority w:val="99"/>
    <w:semiHidden/>
    <w:unhideWhenUsed/>
    <w:rsid w:val="00606544"/>
    <w:pPr>
      <w:ind w:left="220" w:hanging="220"/>
    </w:pPr>
  </w:style>
  <w:style w:type="paragraph" w:styleId="TableofFigures">
    <w:name w:val="table of figures"/>
    <w:basedOn w:val="Normal"/>
    <w:next w:val="Normal"/>
    <w:uiPriority w:val="99"/>
    <w:semiHidden/>
    <w:unhideWhenUsed/>
    <w:rsid w:val="00606544"/>
  </w:style>
  <w:style w:type="paragraph" w:styleId="TOAHeading">
    <w:name w:val="toa heading"/>
    <w:basedOn w:val="Normal"/>
    <w:next w:val="Normal"/>
    <w:uiPriority w:val="99"/>
    <w:semiHidden/>
    <w:unhideWhenUsed/>
    <w:rsid w:val="00606544"/>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606544"/>
    <w:pPr>
      <w:spacing w:after="100"/>
    </w:pPr>
  </w:style>
  <w:style w:type="paragraph" w:styleId="TOC2">
    <w:name w:val="toc 2"/>
    <w:basedOn w:val="Normal"/>
    <w:next w:val="Normal"/>
    <w:autoRedefine/>
    <w:uiPriority w:val="39"/>
    <w:semiHidden/>
    <w:unhideWhenUsed/>
    <w:rsid w:val="00606544"/>
    <w:pPr>
      <w:spacing w:after="100"/>
      <w:ind w:left="220"/>
    </w:pPr>
  </w:style>
  <w:style w:type="paragraph" w:styleId="TOC3">
    <w:name w:val="toc 3"/>
    <w:basedOn w:val="Normal"/>
    <w:next w:val="Normal"/>
    <w:autoRedefine/>
    <w:uiPriority w:val="39"/>
    <w:semiHidden/>
    <w:unhideWhenUsed/>
    <w:rsid w:val="00606544"/>
    <w:pPr>
      <w:spacing w:after="100"/>
      <w:ind w:left="440"/>
    </w:pPr>
  </w:style>
  <w:style w:type="paragraph" w:styleId="TOC4">
    <w:name w:val="toc 4"/>
    <w:basedOn w:val="Normal"/>
    <w:next w:val="Normal"/>
    <w:autoRedefine/>
    <w:uiPriority w:val="39"/>
    <w:semiHidden/>
    <w:unhideWhenUsed/>
    <w:rsid w:val="00606544"/>
    <w:pPr>
      <w:spacing w:after="100"/>
      <w:ind w:left="660"/>
    </w:pPr>
  </w:style>
  <w:style w:type="paragraph" w:styleId="TOC5">
    <w:name w:val="toc 5"/>
    <w:basedOn w:val="Normal"/>
    <w:next w:val="Normal"/>
    <w:autoRedefine/>
    <w:uiPriority w:val="39"/>
    <w:semiHidden/>
    <w:unhideWhenUsed/>
    <w:rsid w:val="00606544"/>
    <w:pPr>
      <w:spacing w:after="100"/>
      <w:ind w:left="880"/>
    </w:pPr>
  </w:style>
  <w:style w:type="paragraph" w:styleId="TOC6">
    <w:name w:val="toc 6"/>
    <w:basedOn w:val="Normal"/>
    <w:next w:val="Normal"/>
    <w:autoRedefine/>
    <w:uiPriority w:val="39"/>
    <w:semiHidden/>
    <w:unhideWhenUsed/>
    <w:rsid w:val="00606544"/>
    <w:pPr>
      <w:spacing w:after="100"/>
      <w:ind w:left="1100"/>
    </w:pPr>
  </w:style>
  <w:style w:type="paragraph" w:styleId="TOC7">
    <w:name w:val="toc 7"/>
    <w:basedOn w:val="Normal"/>
    <w:next w:val="Normal"/>
    <w:autoRedefine/>
    <w:uiPriority w:val="39"/>
    <w:semiHidden/>
    <w:unhideWhenUsed/>
    <w:rsid w:val="00606544"/>
    <w:pPr>
      <w:spacing w:after="100"/>
      <w:ind w:left="1320"/>
    </w:pPr>
  </w:style>
  <w:style w:type="paragraph" w:styleId="TOC8">
    <w:name w:val="toc 8"/>
    <w:basedOn w:val="Normal"/>
    <w:next w:val="Normal"/>
    <w:autoRedefine/>
    <w:uiPriority w:val="39"/>
    <w:semiHidden/>
    <w:unhideWhenUsed/>
    <w:rsid w:val="00606544"/>
    <w:pPr>
      <w:spacing w:after="100"/>
      <w:ind w:left="1540"/>
    </w:pPr>
  </w:style>
  <w:style w:type="paragraph" w:styleId="TOC9">
    <w:name w:val="toc 9"/>
    <w:basedOn w:val="Normal"/>
    <w:next w:val="Normal"/>
    <w:autoRedefine/>
    <w:uiPriority w:val="39"/>
    <w:semiHidden/>
    <w:unhideWhenUsed/>
    <w:rsid w:val="00606544"/>
    <w:pPr>
      <w:spacing w:after="100"/>
      <w:ind w:left="1760"/>
    </w:pPr>
  </w:style>
  <w:style w:type="paragraph" w:styleId="TOCHeading">
    <w:name w:val="TOC Heading"/>
    <w:basedOn w:val="Heading1"/>
    <w:next w:val="Normal"/>
    <w:uiPriority w:val="39"/>
    <w:semiHidden/>
    <w:unhideWhenUsed/>
    <w:rsid w:val="00606544"/>
    <w:pPr>
      <w:keepLines/>
      <w:numPr>
        <w:numId w:val="0"/>
      </w:numPr>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BalloonText">
    <w:name w:val="Balloon Text"/>
    <w:basedOn w:val="Normal"/>
    <w:link w:val="BalloonTextChar"/>
    <w:uiPriority w:val="99"/>
    <w:semiHidden/>
    <w:unhideWhenUsed/>
    <w:rsid w:val="00606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544"/>
    <w:rPr>
      <w:rFonts w:ascii="Segoe UI" w:eastAsia="Times New Roman" w:hAnsi="Segoe UI" w:cs="Segoe UI"/>
      <w:sz w:val="18"/>
      <w:szCs w:val="18"/>
      <w:lang w:eastAsia="de-DE"/>
    </w:rPr>
  </w:style>
  <w:style w:type="character" w:styleId="BookTitle">
    <w:name w:val="Book Title"/>
    <w:basedOn w:val="DefaultParagraphFont"/>
    <w:uiPriority w:val="33"/>
    <w:rsid w:val="00606544"/>
    <w:rPr>
      <w:b/>
      <w:bCs/>
      <w:i/>
      <w:iCs/>
      <w:spacing w:val="5"/>
    </w:rPr>
  </w:style>
  <w:style w:type="character" w:styleId="Emphasis">
    <w:name w:val="Emphasis"/>
    <w:basedOn w:val="DefaultParagraphFont"/>
    <w:uiPriority w:val="20"/>
    <w:rsid w:val="00606544"/>
    <w:rPr>
      <w:i/>
      <w:iCs/>
    </w:rPr>
  </w:style>
  <w:style w:type="character" w:styleId="IntenseEmphasis">
    <w:name w:val="Intense Emphasis"/>
    <w:basedOn w:val="DefaultParagraphFont"/>
    <w:uiPriority w:val="21"/>
    <w:rsid w:val="00606544"/>
    <w:rPr>
      <w:i/>
      <w:iCs/>
      <w:color w:val="5B9BD5" w:themeColor="accent1"/>
    </w:rPr>
  </w:style>
  <w:style w:type="paragraph" w:styleId="IntenseQuote">
    <w:name w:val="Intense Quote"/>
    <w:basedOn w:val="Normal"/>
    <w:next w:val="Normal"/>
    <w:link w:val="IntenseQuoteChar"/>
    <w:uiPriority w:val="30"/>
    <w:rsid w:val="0060654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6544"/>
    <w:rPr>
      <w:rFonts w:ascii="Henderson BCG Serif" w:eastAsia="Times New Roman" w:hAnsi="Henderson BCG Serif" w:cs="Times New Roman"/>
      <w:i/>
      <w:iCs/>
      <w:color w:val="5B9BD5" w:themeColor="accent1"/>
      <w:szCs w:val="24"/>
      <w:lang w:eastAsia="de-DE"/>
    </w:rPr>
  </w:style>
  <w:style w:type="character" w:styleId="IntenseReference">
    <w:name w:val="Intense Reference"/>
    <w:basedOn w:val="DefaultParagraphFont"/>
    <w:uiPriority w:val="32"/>
    <w:rsid w:val="00606544"/>
    <w:rPr>
      <w:b/>
      <w:bCs/>
      <w:smallCaps/>
      <w:color w:val="5B9BD5" w:themeColor="accent1"/>
      <w:spacing w:val="5"/>
    </w:rPr>
  </w:style>
  <w:style w:type="paragraph" w:styleId="ListParagraph">
    <w:name w:val="List Paragraph"/>
    <w:basedOn w:val="Normal"/>
    <w:uiPriority w:val="34"/>
    <w:qFormat/>
    <w:rsid w:val="00606544"/>
    <w:pPr>
      <w:ind w:left="720"/>
      <w:contextualSpacing/>
    </w:pPr>
  </w:style>
  <w:style w:type="paragraph" w:styleId="NoSpacing">
    <w:name w:val="No Spacing"/>
    <w:uiPriority w:val="1"/>
    <w:rsid w:val="00606544"/>
    <w:pPr>
      <w:spacing w:after="0" w:line="240" w:lineRule="auto"/>
    </w:pPr>
    <w:rPr>
      <w:rFonts w:ascii="Henderson BCG Serif" w:eastAsia="Times New Roman" w:hAnsi="Henderson BCG Serif" w:cs="Times New Roman"/>
      <w:szCs w:val="24"/>
      <w:lang w:eastAsia="de-DE"/>
    </w:rPr>
  </w:style>
  <w:style w:type="paragraph" w:styleId="Quote">
    <w:name w:val="Quote"/>
    <w:basedOn w:val="Normal"/>
    <w:next w:val="Normal"/>
    <w:link w:val="QuoteChar"/>
    <w:uiPriority w:val="29"/>
    <w:rsid w:val="006065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6544"/>
    <w:rPr>
      <w:rFonts w:ascii="Henderson BCG Serif" w:eastAsia="Times New Roman" w:hAnsi="Henderson BCG Serif" w:cs="Times New Roman"/>
      <w:i/>
      <w:iCs/>
      <w:color w:val="404040" w:themeColor="text1" w:themeTint="BF"/>
      <w:szCs w:val="24"/>
      <w:lang w:eastAsia="de-DE"/>
    </w:rPr>
  </w:style>
  <w:style w:type="character" w:styleId="Strong">
    <w:name w:val="Strong"/>
    <w:basedOn w:val="DefaultParagraphFont"/>
    <w:uiPriority w:val="22"/>
    <w:rsid w:val="00606544"/>
    <w:rPr>
      <w:b/>
      <w:bCs/>
    </w:rPr>
  </w:style>
  <w:style w:type="paragraph" w:styleId="Subtitle">
    <w:name w:val="Subtitle"/>
    <w:basedOn w:val="Normal"/>
    <w:next w:val="Normal"/>
    <w:link w:val="SubtitleChar"/>
    <w:uiPriority w:val="11"/>
    <w:rsid w:val="0060654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606544"/>
    <w:rPr>
      <w:rFonts w:eastAsiaTheme="minorEastAsia"/>
      <w:color w:val="5A5A5A" w:themeColor="text1" w:themeTint="A5"/>
      <w:spacing w:val="15"/>
      <w:lang w:eastAsia="de-DE"/>
    </w:rPr>
  </w:style>
  <w:style w:type="character" w:styleId="SubtleEmphasis">
    <w:name w:val="Subtle Emphasis"/>
    <w:basedOn w:val="DefaultParagraphFont"/>
    <w:uiPriority w:val="19"/>
    <w:rsid w:val="00606544"/>
    <w:rPr>
      <w:i/>
      <w:iCs/>
      <w:color w:val="404040" w:themeColor="text1" w:themeTint="BF"/>
    </w:rPr>
  </w:style>
  <w:style w:type="character" w:styleId="SubtleReference">
    <w:name w:val="Subtle Reference"/>
    <w:basedOn w:val="DefaultParagraphFont"/>
    <w:uiPriority w:val="31"/>
    <w:rsid w:val="00606544"/>
    <w:rPr>
      <w:smallCaps/>
      <w:color w:val="5A5A5A" w:themeColor="text1" w:themeTint="A5"/>
    </w:rPr>
  </w:style>
  <w:style w:type="paragraph" w:styleId="Title">
    <w:name w:val="Title"/>
    <w:basedOn w:val="Normal"/>
    <w:next w:val="Normal"/>
    <w:link w:val="TitleChar"/>
    <w:uiPriority w:val="10"/>
    <w:rsid w:val="0060654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544"/>
    <w:rPr>
      <w:rFonts w:asciiTheme="majorHAnsi" w:eastAsiaTheme="majorEastAsia" w:hAnsiTheme="majorHAnsi" w:cstheme="majorBidi"/>
      <w:spacing w:val="-10"/>
      <w:kern w:val="28"/>
      <w:sz w:val="56"/>
      <w:szCs w:val="56"/>
      <w:lang w:eastAsia="de-DE"/>
    </w:rPr>
  </w:style>
  <w:style w:type="character" w:customStyle="1" w:styleId="reference-accessdate">
    <w:name w:val="reference-accessdate"/>
    <w:basedOn w:val="DefaultParagraphFont"/>
    <w:rsid w:val="001D6F65"/>
  </w:style>
  <w:style w:type="paragraph" w:styleId="Revision">
    <w:name w:val="Revision"/>
    <w:hidden/>
    <w:uiPriority w:val="99"/>
    <w:semiHidden/>
    <w:rsid w:val="00FA2C2C"/>
    <w:pPr>
      <w:spacing w:after="0" w:line="240" w:lineRule="auto"/>
    </w:pPr>
    <w:rPr>
      <w:rFonts w:ascii="Henderson BCG Serif" w:eastAsia="Times New Roman" w:hAnsi="Henderson BCG Serif" w:cs="Times New Roman"/>
      <w:szCs w:val="24"/>
      <w:lang w:eastAsia="de-DE"/>
    </w:rPr>
  </w:style>
  <w:style w:type="paragraph" w:customStyle="1" w:styleId="Default">
    <w:name w:val="Default"/>
    <w:rsid w:val="00EF0B22"/>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6084">
      <w:bodyDiv w:val="1"/>
      <w:marLeft w:val="0"/>
      <w:marRight w:val="0"/>
      <w:marTop w:val="0"/>
      <w:marBottom w:val="0"/>
      <w:divBdr>
        <w:top w:val="none" w:sz="0" w:space="0" w:color="auto"/>
        <w:left w:val="none" w:sz="0" w:space="0" w:color="auto"/>
        <w:bottom w:val="none" w:sz="0" w:space="0" w:color="auto"/>
        <w:right w:val="none" w:sz="0" w:space="0" w:color="auto"/>
      </w:divBdr>
      <w:divsChild>
        <w:div w:id="1482769580">
          <w:marLeft w:val="504"/>
          <w:marRight w:val="0"/>
          <w:marTop w:val="0"/>
          <w:marBottom w:val="0"/>
          <w:divBdr>
            <w:top w:val="none" w:sz="0" w:space="0" w:color="auto"/>
            <w:left w:val="none" w:sz="0" w:space="0" w:color="auto"/>
            <w:bottom w:val="none" w:sz="0" w:space="0" w:color="auto"/>
            <w:right w:val="none" w:sz="0" w:space="0" w:color="auto"/>
          </w:divBdr>
        </w:div>
        <w:div w:id="2032803368">
          <w:marLeft w:val="533"/>
          <w:marRight w:val="0"/>
          <w:marTop w:val="0"/>
          <w:marBottom w:val="0"/>
          <w:divBdr>
            <w:top w:val="none" w:sz="0" w:space="0" w:color="auto"/>
            <w:left w:val="none" w:sz="0" w:space="0" w:color="auto"/>
            <w:bottom w:val="none" w:sz="0" w:space="0" w:color="auto"/>
            <w:right w:val="none" w:sz="0" w:space="0" w:color="auto"/>
          </w:divBdr>
        </w:div>
        <w:div w:id="1216314072">
          <w:marLeft w:val="533"/>
          <w:marRight w:val="0"/>
          <w:marTop w:val="0"/>
          <w:marBottom w:val="0"/>
          <w:divBdr>
            <w:top w:val="none" w:sz="0" w:space="0" w:color="auto"/>
            <w:left w:val="none" w:sz="0" w:space="0" w:color="auto"/>
            <w:bottom w:val="none" w:sz="0" w:space="0" w:color="auto"/>
            <w:right w:val="none" w:sz="0" w:space="0" w:color="auto"/>
          </w:divBdr>
        </w:div>
        <w:div w:id="1717965349">
          <w:marLeft w:val="533"/>
          <w:marRight w:val="0"/>
          <w:marTop w:val="0"/>
          <w:marBottom w:val="0"/>
          <w:divBdr>
            <w:top w:val="none" w:sz="0" w:space="0" w:color="auto"/>
            <w:left w:val="none" w:sz="0" w:space="0" w:color="auto"/>
            <w:bottom w:val="none" w:sz="0" w:space="0" w:color="auto"/>
            <w:right w:val="none" w:sz="0" w:space="0" w:color="auto"/>
          </w:divBdr>
        </w:div>
        <w:div w:id="382413808">
          <w:marLeft w:val="533"/>
          <w:marRight w:val="0"/>
          <w:marTop w:val="0"/>
          <w:marBottom w:val="0"/>
          <w:divBdr>
            <w:top w:val="none" w:sz="0" w:space="0" w:color="auto"/>
            <w:left w:val="none" w:sz="0" w:space="0" w:color="auto"/>
            <w:bottom w:val="none" w:sz="0" w:space="0" w:color="auto"/>
            <w:right w:val="none" w:sz="0" w:space="0" w:color="auto"/>
          </w:divBdr>
        </w:div>
        <w:div w:id="1741363117">
          <w:marLeft w:val="504"/>
          <w:marRight w:val="0"/>
          <w:marTop w:val="0"/>
          <w:marBottom w:val="0"/>
          <w:divBdr>
            <w:top w:val="none" w:sz="0" w:space="0" w:color="auto"/>
            <w:left w:val="none" w:sz="0" w:space="0" w:color="auto"/>
            <w:bottom w:val="none" w:sz="0" w:space="0" w:color="auto"/>
            <w:right w:val="none" w:sz="0" w:space="0" w:color="auto"/>
          </w:divBdr>
        </w:div>
        <w:div w:id="278537408">
          <w:marLeft w:val="504"/>
          <w:marRight w:val="0"/>
          <w:marTop w:val="0"/>
          <w:marBottom w:val="0"/>
          <w:divBdr>
            <w:top w:val="none" w:sz="0" w:space="0" w:color="auto"/>
            <w:left w:val="none" w:sz="0" w:space="0" w:color="auto"/>
            <w:bottom w:val="none" w:sz="0" w:space="0" w:color="auto"/>
            <w:right w:val="none" w:sz="0" w:space="0" w:color="auto"/>
          </w:divBdr>
        </w:div>
        <w:div w:id="746152281">
          <w:marLeft w:val="504"/>
          <w:marRight w:val="0"/>
          <w:marTop w:val="0"/>
          <w:marBottom w:val="0"/>
          <w:divBdr>
            <w:top w:val="none" w:sz="0" w:space="0" w:color="auto"/>
            <w:left w:val="none" w:sz="0" w:space="0" w:color="auto"/>
            <w:bottom w:val="none" w:sz="0" w:space="0" w:color="auto"/>
            <w:right w:val="none" w:sz="0" w:space="0" w:color="auto"/>
          </w:divBdr>
        </w:div>
        <w:div w:id="1971394677">
          <w:marLeft w:val="504"/>
          <w:marRight w:val="0"/>
          <w:marTop w:val="0"/>
          <w:marBottom w:val="0"/>
          <w:divBdr>
            <w:top w:val="none" w:sz="0" w:space="0" w:color="auto"/>
            <w:left w:val="none" w:sz="0" w:space="0" w:color="auto"/>
            <w:bottom w:val="none" w:sz="0" w:space="0" w:color="auto"/>
            <w:right w:val="none" w:sz="0" w:space="0" w:color="auto"/>
          </w:divBdr>
        </w:div>
      </w:divsChild>
    </w:div>
    <w:div w:id="136074893">
      <w:bodyDiv w:val="1"/>
      <w:marLeft w:val="0"/>
      <w:marRight w:val="0"/>
      <w:marTop w:val="0"/>
      <w:marBottom w:val="0"/>
      <w:divBdr>
        <w:top w:val="none" w:sz="0" w:space="0" w:color="auto"/>
        <w:left w:val="none" w:sz="0" w:space="0" w:color="auto"/>
        <w:bottom w:val="none" w:sz="0" w:space="0" w:color="auto"/>
        <w:right w:val="none" w:sz="0" w:space="0" w:color="auto"/>
      </w:divBdr>
    </w:div>
    <w:div w:id="297686034">
      <w:bodyDiv w:val="1"/>
      <w:marLeft w:val="0"/>
      <w:marRight w:val="0"/>
      <w:marTop w:val="0"/>
      <w:marBottom w:val="0"/>
      <w:divBdr>
        <w:top w:val="none" w:sz="0" w:space="0" w:color="auto"/>
        <w:left w:val="none" w:sz="0" w:space="0" w:color="auto"/>
        <w:bottom w:val="none" w:sz="0" w:space="0" w:color="auto"/>
        <w:right w:val="none" w:sz="0" w:space="0" w:color="auto"/>
      </w:divBdr>
    </w:div>
    <w:div w:id="449514523">
      <w:bodyDiv w:val="1"/>
      <w:marLeft w:val="0"/>
      <w:marRight w:val="0"/>
      <w:marTop w:val="0"/>
      <w:marBottom w:val="0"/>
      <w:divBdr>
        <w:top w:val="none" w:sz="0" w:space="0" w:color="auto"/>
        <w:left w:val="none" w:sz="0" w:space="0" w:color="auto"/>
        <w:bottom w:val="none" w:sz="0" w:space="0" w:color="auto"/>
        <w:right w:val="none" w:sz="0" w:space="0" w:color="auto"/>
      </w:divBdr>
      <w:divsChild>
        <w:div w:id="1525556237">
          <w:marLeft w:val="1440"/>
          <w:marRight w:val="0"/>
          <w:marTop w:val="120"/>
          <w:marBottom w:val="0"/>
          <w:divBdr>
            <w:top w:val="none" w:sz="0" w:space="0" w:color="auto"/>
            <w:left w:val="none" w:sz="0" w:space="0" w:color="auto"/>
            <w:bottom w:val="none" w:sz="0" w:space="0" w:color="auto"/>
            <w:right w:val="none" w:sz="0" w:space="0" w:color="auto"/>
          </w:divBdr>
        </w:div>
      </w:divsChild>
    </w:div>
    <w:div w:id="460612818">
      <w:bodyDiv w:val="1"/>
      <w:marLeft w:val="0"/>
      <w:marRight w:val="0"/>
      <w:marTop w:val="0"/>
      <w:marBottom w:val="0"/>
      <w:divBdr>
        <w:top w:val="none" w:sz="0" w:space="0" w:color="auto"/>
        <w:left w:val="none" w:sz="0" w:space="0" w:color="auto"/>
        <w:bottom w:val="none" w:sz="0" w:space="0" w:color="auto"/>
        <w:right w:val="none" w:sz="0" w:space="0" w:color="auto"/>
      </w:divBdr>
    </w:div>
    <w:div w:id="608778271">
      <w:bodyDiv w:val="1"/>
      <w:marLeft w:val="0"/>
      <w:marRight w:val="0"/>
      <w:marTop w:val="0"/>
      <w:marBottom w:val="0"/>
      <w:divBdr>
        <w:top w:val="none" w:sz="0" w:space="0" w:color="auto"/>
        <w:left w:val="none" w:sz="0" w:space="0" w:color="auto"/>
        <w:bottom w:val="none" w:sz="0" w:space="0" w:color="auto"/>
        <w:right w:val="none" w:sz="0" w:space="0" w:color="auto"/>
      </w:divBdr>
    </w:div>
    <w:div w:id="806510690">
      <w:bodyDiv w:val="1"/>
      <w:marLeft w:val="0"/>
      <w:marRight w:val="0"/>
      <w:marTop w:val="0"/>
      <w:marBottom w:val="0"/>
      <w:divBdr>
        <w:top w:val="none" w:sz="0" w:space="0" w:color="auto"/>
        <w:left w:val="none" w:sz="0" w:space="0" w:color="auto"/>
        <w:bottom w:val="none" w:sz="0" w:space="0" w:color="auto"/>
        <w:right w:val="none" w:sz="0" w:space="0" w:color="auto"/>
      </w:divBdr>
    </w:div>
    <w:div w:id="1101678150">
      <w:bodyDiv w:val="1"/>
      <w:marLeft w:val="0"/>
      <w:marRight w:val="0"/>
      <w:marTop w:val="0"/>
      <w:marBottom w:val="0"/>
      <w:divBdr>
        <w:top w:val="none" w:sz="0" w:space="0" w:color="auto"/>
        <w:left w:val="none" w:sz="0" w:space="0" w:color="auto"/>
        <w:bottom w:val="none" w:sz="0" w:space="0" w:color="auto"/>
        <w:right w:val="none" w:sz="0" w:space="0" w:color="auto"/>
      </w:divBdr>
      <w:divsChild>
        <w:div w:id="1717898770">
          <w:marLeft w:val="677"/>
          <w:marRight w:val="0"/>
          <w:marTop w:val="60"/>
          <w:marBottom w:val="60"/>
          <w:divBdr>
            <w:top w:val="none" w:sz="0" w:space="0" w:color="auto"/>
            <w:left w:val="none" w:sz="0" w:space="0" w:color="auto"/>
            <w:bottom w:val="none" w:sz="0" w:space="0" w:color="auto"/>
            <w:right w:val="none" w:sz="0" w:space="0" w:color="auto"/>
          </w:divBdr>
        </w:div>
      </w:divsChild>
    </w:div>
    <w:div w:id="1443919524">
      <w:bodyDiv w:val="1"/>
      <w:marLeft w:val="0"/>
      <w:marRight w:val="0"/>
      <w:marTop w:val="0"/>
      <w:marBottom w:val="0"/>
      <w:divBdr>
        <w:top w:val="none" w:sz="0" w:space="0" w:color="auto"/>
        <w:left w:val="none" w:sz="0" w:space="0" w:color="auto"/>
        <w:bottom w:val="none" w:sz="0" w:space="0" w:color="auto"/>
        <w:right w:val="none" w:sz="0" w:space="0" w:color="auto"/>
      </w:divBdr>
    </w:div>
    <w:div w:id="1683119000">
      <w:bodyDiv w:val="1"/>
      <w:marLeft w:val="0"/>
      <w:marRight w:val="0"/>
      <w:marTop w:val="0"/>
      <w:marBottom w:val="0"/>
      <w:divBdr>
        <w:top w:val="none" w:sz="0" w:space="0" w:color="auto"/>
        <w:left w:val="none" w:sz="0" w:space="0" w:color="auto"/>
        <w:bottom w:val="none" w:sz="0" w:space="0" w:color="auto"/>
        <w:right w:val="none" w:sz="0" w:space="0" w:color="auto"/>
      </w:divBdr>
      <w:divsChild>
        <w:div w:id="2019191574">
          <w:marLeft w:val="1440"/>
          <w:marRight w:val="0"/>
          <w:marTop w:val="120"/>
          <w:marBottom w:val="0"/>
          <w:divBdr>
            <w:top w:val="none" w:sz="0" w:space="0" w:color="auto"/>
            <w:left w:val="none" w:sz="0" w:space="0" w:color="auto"/>
            <w:bottom w:val="none" w:sz="0" w:space="0" w:color="auto"/>
            <w:right w:val="none" w:sz="0" w:space="0" w:color="auto"/>
          </w:divBdr>
        </w:div>
      </w:divsChild>
    </w:div>
    <w:div w:id="1838886976">
      <w:bodyDiv w:val="1"/>
      <w:marLeft w:val="0"/>
      <w:marRight w:val="0"/>
      <w:marTop w:val="0"/>
      <w:marBottom w:val="0"/>
      <w:divBdr>
        <w:top w:val="none" w:sz="0" w:space="0" w:color="auto"/>
        <w:left w:val="none" w:sz="0" w:space="0" w:color="auto"/>
        <w:bottom w:val="none" w:sz="0" w:space="0" w:color="auto"/>
        <w:right w:val="none" w:sz="0" w:space="0" w:color="auto"/>
      </w:divBdr>
    </w:div>
    <w:div w:id="1991594781">
      <w:bodyDiv w:val="1"/>
      <w:marLeft w:val="0"/>
      <w:marRight w:val="0"/>
      <w:marTop w:val="0"/>
      <w:marBottom w:val="0"/>
      <w:divBdr>
        <w:top w:val="none" w:sz="0" w:space="0" w:color="auto"/>
        <w:left w:val="none" w:sz="0" w:space="0" w:color="auto"/>
        <w:bottom w:val="none" w:sz="0" w:space="0" w:color="auto"/>
        <w:right w:val="none" w:sz="0" w:space="0" w:color="auto"/>
      </w:divBdr>
    </w:div>
    <w:div w:id="206047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endnotes.xml.rels><?xml version="1.0" encoding="UTF-8" standalone="yes"?>
<Relationships xmlns="http://schemas.openxmlformats.org/package/2006/relationships"><Relationship Id="rId3" Type="http://schemas.openxmlformats.org/officeDocument/2006/relationships/hyperlink" Target="https://www.rbc.gov.rw/fileadmin/user_upload/annoucement/Coronavirus%20Disease%202019,%20National%20Preparedness%20and%20Response%20Plan.pdf" TargetMode="External"/><Relationship Id="rId7" Type="http://schemas.openxmlformats.org/officeDocument/2006/relationships/hyperlink" Target="https://www.populationpyramid.net/nigeria/2019/" TargetMode="External"/><Relationship Id="rId2" Type="http://schemas.openxmlformats.org/officeDocument/2006/relationships/hyperlink" Target="https://www.mohfw.gov.in/pdf/EssentialservicesduringCOVID19updated0411201.pdf" TargetMode="External"/><Relationship Id="rId1" Type="http://schemas.openxmlformats.org/officeDocument/2006/relationships/hyperlink" Target="https://solidarietadigitale.agid.gov.it/" TargetMode="External"/><Relationship Id="rId6" Type="http://schemas.openxmlformats.org/officeDocument/2006/relationships/hyperlink" Target="https://en.wikipedia.org/wiki/The_Nation_(Nigeria)" TargetMode="External"/><Relationship Id="rId5" Type="http://schemas.openxmlformats.org/officeDocument/2006/relationships/hyperlink" Target="https://thenationonlineng.net/kano-suspends-official-gatherings-directs-closure-of-event-centres" TargetMode="External"/><Relationship Id="rId4" Type="http://schemas.openxmlformats.org/officeDocument/2006/relationships/hyperlink" Target="https://www.rbc.gov.rw/fileadmin/user_upload/annoucement/Coronavirus%20Disease%202019,%20National%20Preparedness%20and%20Response%20Pla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m%20naomi\AppData\Roaming\BCG%20Word%202013%20Add-in\Resources\BCGMac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E7F5-B353-4178-84D9-F367CFE8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BCGMacro</Template>
  <TotalTime>10</TotalTime>
  <Pages>19</Pages>
  <Words>4461</Words>
  <Characters>25430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Alem, Naomi</dc:creator>
  <cp:keywords/>
  <dc:description/>
  <cp:lastModifiedBy>Asekun, Adeyelu (CDC/DDPHSIS/CGH/GID)</cp:lastModifiedBy>
  <cp:revision>3</cp:revision>
  <dcterms:created xsi:type="dcterms:W3CDTF">2020-08-19T13:28:00Z</dcterms:created>
  <dcterms:modified xsi:type="dcterms:W3CDTF">2020-09-13T13:29:00Z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iteId">
    <vt:lpwstr>9ce70869-60db-44fd-abe8-d2767077fc8f</vt:lpwstr>
  </property>
  <property fmtid="{D5CDD505-2E9C-101B-9397-08002B2CF9AE}" pid="4" name="MSIP_Label_8af03ff0-41c5-4c41-b55e-fabb8fae94be_Owner">
    <vt:lpwstr>fpg8@cdc.gov</vt:lpwstr>
  </property>
  <property fmtid="{D5CDD505-2E9C-101B-9397-08002B2CF9AE}" pid="5" name="MSIP_Label_8af03ff0-41c5-4c41-b55e-fabb8fae94be_SetDate">
    <vt:lpwstr>2020-09-13T13:29:33.2166377Z</vt:lpwstr>
  </property>
  <property fmtid="{D5CDD505-2E9C-101B-9397-08002B2CF9AE}" pid="6" name="MSIP_Label_8af03ff0-41c5-4c41-b55e-fabb8fae94be_Name">
    <vt:lpwstr>Public</vt:lpwstr>
  </property>
  <property fmtid="{D5CDD505-2E9C-101B-9397-08002B2CF9AE}" pid="7" name="MSIP_Label_8af03ff0-41c5-4c41-b55e-fabb8fae94be_Application">
    <vt:lpwstr>Microsoft Azure Information Protection</vt:lpwstr>
  </property>
  <property fmtid="{D5CDD505-2E9C-101B-9397-08002B2CF9AE}" pid="8" name="MSIP_Label_8af03ff0-41c5-4c41-b55e-fabb8fae94be_ActionId">
    <vt:lpwstr>d96720d9-1c96-44d2-a89c-d536e0fc673b</vt:lpwstr>
  </property>
  <property fmtid="{D5CDD505-2E9C-101B-9397-08002B2CF9AE}" pid="9" name="MSIP_Label_8af03ff0-41c5-4c41-b55e-fabb8fae94be_Extended_MSFT_Method">
    <vt:lpwstr>Manual</vt:lpwstr>
  </property>
  <property fmtid="{D5CDD505-2E9C-101B-9397-08002B2CF9AE}" pid="10" name="Sensitivity">
    <vt:lpwstr>Public</vt:lpwstr>
  </property>
</Properties>
</file>